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54" w:rsidRDefault="00452B54">
      <w:pPr>
        <w:pStyle w:val="ConsPlusNormal"/>
        <w:jc w:val="right"/>
      </w:pPr>
    </w:p>
    <w:p w:rsidR="006A0ED3" w:rsidRPr="006A0ED3" w:rsidRDefault="006A0ED3" w:rsidP="006A0ED3">
      <w:pPr>
        <w:spacing w:after="0" w:line="240" w:lineRule="auto"/>
        <w:ind w:left="5664" w:firstLine="2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A0ED3" w:rsidRPr="006A0ED3" w:rsidRDefault="006A0ED3" w:rsidP="006A0ED3">
      <w:pPr>
        <w:spacing w:after="0" w:line="240" w:lineRule="auto"/>
        <w:ind w:left="5664" w:firstLine="2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0E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A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</w:t>
      </w:r>
    </w:p>
    <w:p w:rsidR="006A0ED3" w:rsidRPr="006A0ED3" w:rsidRDefault="006A0ED3" w:rsidP="006A0ED3">
      <w:pPr>
        <w:spacing w:after="0" w:line="240" w:lineRule="auto"/>
        <w:ind w:left="5954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                                                                           Заинского муниципального района</w:t>
      </w:r>
    </w:p>
    <w:p w:rsidR="006A0ED3" w:rsidRPr="006A0ED3" w:rsidRDefault="006A0ED3" w:rsidP="006A0ED3">
      <w:pPr>
        <w:spacing w:after="0" w:line="240" w:lineRule="auto"/>
        <w:ind w:left="4956" w:firstLine="2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0E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A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14.04.2017г. </w:t>
      </w:r>
      <w:r w:rsidRPr="006A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675   </w:t>
      </w:r>
    </w:p>
    <w:p w:rsidR="006A0ED3" w:rsidRPr="006A0ED3" w:rsidRDefault="006A0ED3" w:rsidP="006A0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D3" w:rsidRPr="006A0ED3" w:rsidRDefault="006A0ED3" w:rsidP="006A0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0ED3">
        <w:rPr>
          <w:rFonts w:ascii="Times New Roman" w:eastAsia="Times New Roman" w:hAnsi="Times New Roman" w:cs="Times New Roman"/>
          <w:sz w:val="36"/>
          <w:szCs w:val="36"/>
          <w:lang w:eastAsia="ru-RU"/>
        </w:rPr>
        <w:t>МУНИЦИПАЛЬНАЯ ПРОГРАММА</w:t>
      </w: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0ED3">
        <w:rPr>
          <w:rFonts w:ascii="Times New Roman" w:eastAsia="Times New Roman" w:hAnsi="Times New Roman" w:cs="Times New Roman"/>
          <w:sz w:val="36"/>
          <w:szCs w:val="36"/>
          <w:lang w:eastAsia="ru-RU"/>
        </w:rPr>
        <w:t>«Снижение масштабов злоупотребления алкогольной продукцией и профилактика алкоголизма в Заинском муниципальном районе на 2017-2020 годы»</w:t>
      </w: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D3" w:rsidRPr="006A0ED3" w:rsidRDefault="006A0ED3" w:rsidP="006A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D3" w:rsidRPr="006A0ED3" w:rsidRDefault="006A0ED3" w:rsidP="006A0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ED3" w:rsidRDefault="006A0ED3">
      <w:pPr>
        <w:pStyle w:val="ConsPlusNormal"/>
        <w:jc w:val="both"/>
      </w:pPr>
    </w:p>
    <w:p w:rsidR="006A0ED3" w:rsidRDefault="006A0ED3">
      <w:pPr>
        <w:pStyle w:val="ConsPlusNormal"/>
        <w:jc w:val="both"/>
      </w:pPr>
    </w:p>
    <w:p w:rsidR="006A0ED3" w:rsidRDefault="006A0ED3">
      <w:pPr>
        <w:pStyle w:val="ConsPlusNormal"/>
        <w:jc w:val="both"/>
      </w:pPr>
    </w:p>
    <w:p w:rsidR="006A0ED3" w:rsidRDefault="006A0ED3">
      <w:pPr>
        <w:pStyle w:val="ConsPlusNormal"/>
        <w:jc w:val="both"/>
      </w:pPr>
    </w:p>
    <w:p w:rsidR="006A0ED3" w:rsidRDefault="006A0ED3">
      <w:pPr>
        <w:pStyle w:val="ConsPlusNormal"/>
        <w:jc w:val="both"/>
      </w:pPr>
    </w:p>
    <w:p w:rsidR="006A0ED3" w:rsidRDefault="006A0ED3">
      <w:pPr>
        <w:pStyle w:val="ConsPlusNormal"/>
        <w:jc w:val="both"/>
      </w:pPr>
    </w:p>
    <w:p w:rsidR="006A0ED3" w:rsidRDefault="006A0ED3">
      <w:pPr>
        <w:pStyle w:val="ConsPlusNormal"/>
        <w:jc w:val="both"/>
      </w:pPr>
    </w:p>
    <w:p w:rsidR="006A0ED3" w:rsidRDefault="006A0ED3">
      <w:pPr>
        <w:pStyle w:val="ConsPlusNormal"/>
        <w:jc w:val="both"/>
      </w:pPr>
    </w:p>
    <w:p w:rsidR="006A0ED3" w:rsidRDefault="006A0ED3">
      <w:pPr>
        <w:pStyle w:val="ConsPlusNormal"/>
        <w:jc w:val="both"/>
      </w:pPr>
    </w:p>
    <w:p w:rsidR="006A0ED3" w:rsidRDefault="006A0ED3">
      <w:pPr>
        <w:pStyle w:val="ConsPlusNormal"/>
        <w:jc w:val="both"/>
      </w:pPr>
    </w:p>
    <w:p w:rsidR="00947F7F" w:rsidRDefault="00947F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4"/>
      <w:bookmarkEnd w:id="0"/>
    </w:p>
    <w:p w:rsidR="00452B54" w:rsidRPr="00600A98" w:rsidRDefault="003060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lastRenderedPageBreak/>
        <w:t>Муниципальная программа</w:t>
      </w:r>
    </w:p>
    <w:p w:rsidR="00452B54" w:rsidRPr="00600A98" w:rsidRDefault="00452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"</w:t>
      </w:r>
      <w:r w:rsidR="00306066" w:rsidRPr="00600A98">
        <w:rPr>
          <w:rFonts w:ascii="Times New Roman" w:hAnsi="Times New Roman" w:cs="Times New Roman"/>
          <w:sz w:val="28"/>
          <w:szCs w:val="28"/>
        </w:rPr>
        <w:t>Снижение масштабов злоупотребления алкогольной продукцией и профилактика алкоголизма в Заинском муниципальном районе на</w:t>
      </w:r>
      <w:r w:rsidRPr="00600A98">
        <w:rPr>
          <w:rFonts w:ascii="Times New Roman" w:hAnsi="Times New Roman" w:cs="Times New Roman"/>
          <w:sz w:val="28"/>
          <w:szCs w:val="28"/>
        </w:rPr>
        <w:t xml:space="preserve"> 2017 - 2020 </w:t>
      </w:r>
      <w:r w:rsidR="00306066" w:rsidRPr="00600A98">
        <w:rPr>
          <w:rFonts w:ascii="Times New Roman" w:hAnsi="Times New Roman" w:cs="Times New Roman"/>
          <w:sz w:val="28"/>
          <w:szCs w:val="28"/>
        </w:rPr>
        <w:t>годы</w:t>
      </w:r>
      <w:r w:rsidRPr="00600A98">
        <w:rPr>
          <w:rFonts w:ascii="Times New Roman" w:hAnsi="Times New Roman" w:cs="Times New Roman"/>
          <w:sz w:val="28"/>
          <w:szCs w:val="28"/>
        </w:rPr>
        <w:t>"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5386"/>
      </w:tblGrid>
      <w:tr w:rsidR="00452B54" w:rsidRPr="00600A98">
        <w:tc>
          <w:tcPr>
            <w:tcW w:w="3628" w:type="dxa"/>
          </w:tcPr>
          <w:p w:rsidR="00452B54" w:rsidRPr="00600A98" w:rsidRDefault="00CD050C" w:rsidP="00CD0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386" w:type="dxa"/>
          </w:tcPr>
          <w:p w:rsidR="00452B54" w:rsidRPr="00600A98" w:rsidRDefault="00452B54" w:rsidP="003060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"Снижение масштабов злоупотребления алкогольной продукцие</w:t>
            </w:r>
            <w:r w:rsidR="00306066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й и профилактика алкоголизма в Заинском муниципальном районе на 2017 - 2020 годы" </w:t>
            </w:r>
          </w:p>
        </w:tc>
      </w:tr>
      <w:tr w:rsidR="00452B54" w:rsidRPr="00600A98">
        <w:tc>
          <w:tcPr>
            <w:tcW w:w="3628" w:type="dxa"/>
          </w:tcPr>
          <w:p w:rsidR="00452B54" w:rsidRPr="00600A98" w:rsidRDefault="00306066" w:rsidP="003060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</w:t>
            </w:r>
          </w:p>
        </w:tc>
        <w:tc>
          <w:tcPr>
            <w:tcW w:w="5386" w:type="dxa"/>
          </w:tcPr>
          <w:p w:rsidR="00452B54" w:rsidRPr="00600A98" w:rsidRDefault="00306066" w:rsidP="003060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Заинского муниципального района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452B54" w:rsidRPr="00600A98">
        <w:tc>
          <w:tcPr>
            <w:tcW w:w="3628" w:type="dxa"/>
          </w:tcPr>
          <w:p w:rsidR="00452B54" w:rsidRPr="00600A98" w:rsidRDefault="00306066" w:rsidP="003060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разработчики </w:t>
            </w:r>
            <w:r w:rsidR="00CD050C" w:rsidRPr="00600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386" w:type="dxa"/>
          </w:tcPr>
          <w:p w:rsidR="00600A98" w:rsidRPr="00600A98" w:rsidRDefault="00600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Отдел экономики Исполнительного комитета Заинского муниципального района,</w:t>
            </w:r>
          </w:p>
          <w:p w:rsidR="00452B54" w:rsidRPr="00600A98" w:rsidRDefault="003060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Нижнекамск</w:t>
            </w:r>
            <w:r w:rsidR="00101B9F" w:rsidRPr="00600A98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</w:t>
            </w:r>
            <w:r w:rsidR="00101B9F" w:rsidRPr="00600A98">
              <w:rPr>
                <w:rFonts w:ascii="Times New Roman" w:hAnsi="Times New Roman" w:cs="Times New Roman"/>
                <w:sz w:val="28"/>
                <w:szCs w:val="28"/>
              </w:rPr>
              <w:t>ое отделение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</w:t>
            </w:r>
            <w:r w:rsidR="003B1D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по обеспечени</w:t>
            </w:r>
            <w:r w:rsidR="00101B9F" w:rsidRPr="00600A9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  <w:r w:rsidR="00AD44F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52B54" w:rsidRPr="00600A98" w:rsidRDefault="003060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Заинская</w:t>
            </w:r>
            <w:proofErr w:type="spell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  <w:r w:rsidR="00AD44F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52B54" w:rsidRPr="00600A98" w:rsidRDefault="003060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1B9F" w:rsidRPr="00600A98">
              <w:rPr>
                <w:rFonts w:ascii="Times New Roman" w:hAnsi="Times New Roman" w:cs="Times New Roman"/>
                <w:sz w:val="28"/>
                <w:szCs w:val="28"/>
              </w:rPr>
              <w:t>ВД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Заинскому</w:t>
            </w:r>
            <w:proofErr w:type="spell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району 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</w:t>
            </w:r>
            <w:r w:rsidR="00AD44F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52B54" w:rsidRPr="00600A98" w:rsidRDefault="003060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Исполнительного комитета Заинского муниципального района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52B54" w:rsidRPr="00600A98" w:rsidRDefault="00452B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06066" w:rsidRPr="00600A98">
              <w:rPr>
                <w:rFonts w:ascii="Times New Roman" w:hAnsi="Times New Roman" w:cs="Times New Roman"/>
                <w:sz w:val="28"/>
                <w:szCs w:val="28"/>
              </w:rPr>
              <w:t>КУ «Управление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молодежи</w:t>
            </w:r>
            <w:r w:rsidR="00306066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Заинского муниципального района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="00600A98" w:rsidRPr="00600A98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452B54" w:rsidRDefault="00600A98" w:rsidP="00600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 Исполнительного комитета Заинского муниципально</w:t>
            </w:r>
            <w:r w:rsidR="00D473FB">
              <w:rPr>
                <w:rFonts w:ascii="Times New Roman" w:hAnsi="Times New Roman" w:cs="Times New Roman"/>
                <w:sz w:val="28"/>
                <w:szCs w:val="28"/>
              </w:rPr>
              <w:t>го района Республики Татарстан»,</w:t>
            </w:r>
          </w:p>
          <w:p w:rsidR="00D473FB" w:rsidRPr="00600A98" w:rsidRDefault="00D473FB" w:rsidP="00600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по физической культуре, спорту и туризму Исполнительного комитета Заинского муниципального района».</w:t>
            </w:r>
          </w:p>
        </w:tc>
      </w:tr>
      <w:tr w:rsidR="00452B54" w:rsidRPr="00600A98">
        <w:tc>
          <w:tcPr>
            <w:tcW w:w="3628" w:type="dxa"/>
          </w:tcPr>
          <w:p w:rsidR="00452B54" w:rsidRPr="00600A98" w:rsidRDefault="00306066" w:rsidP="00CD0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</w:t>
            </w:r>
            <w:r w:rsidR="00CD050C" w:rsidRPr="00600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386" w:type="dxa"/>
          </w:tcPr>
          <w:p w:rsidR="00452B54" w:rsidRPr="00600A98" w:rsidRDefault="00452B54" w:rsidP="00CD0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масштабов злоупотребления алкогольной продукцией среди населения </w:t>
            </w:r>
            <w:r w:rsidR="00CD050C" w:rsidRPr="00600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06066" w:rsidRPr="00600A98">
              <w:rPr>
                <w:rFonts w:ascii="Times New Roman" w:hAnsi="Times New Roman" w:cs="Times New Roman"/>
                <w:sz w:val="28"/>
                <w:szCs w:val="28"/>
              </w:rPr>
              <w:t>аинско</w:t>
            </w:r>
            <w:r w:rsidR="00CD050C" w:rsidRPr="00600A9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06066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CD050C" w:rsidRPr="00600A9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06066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CD050C" w:rsidRPr="00600A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52B54" w:rsidRPr="00600A98">
        <w:tc>
          <w:tcPr>
            <w:tcW w:w="3628" w:type="dxa"/>
          </w:tcPr>
          <w:p w:rsidR="00452B54" w:rsidRPr="00600A98" w:rsidRDefault="00452B54" w:rsidP="00CD0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Задачи П</w:t>
            </w:r>
            <w:r w:rsidR="00CD050C" w:rsidRPr="00600A9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386" w:type="dxa"/>
          </w:tcPr>
          <w:p w:rsidR="00CD050C" w:rsidRPr="00600A98" w:rsidRDefault="00CD050C" w:rsidP="00CD0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жизни, отказа от злоупотребления алкоголем, формирование нетерпимости общества к проявлениям злоупотребления алкогольной продукцией, в том числе среди подростков и молодежи;</w:t>
            </w:r>
          </w:p>
          <w:p w:rsidR="00CD050C" w:rsidRPr="00600A98" w:rsidRDefault="00CD050C" w:rsidP="00CD0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  <w:proofErr w:type="gram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наркологической помощи населению;</w:t>
            </w:r>
          </w:p>
          <w:p w:rsidR="00452B54" w:rsidRPr="00600A98" w:rsidRDefault="00CD050C" w:rsidP="00CD0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ктивизация</w:t>
            </w:r>
            <w:proofErr w:type="gramEnd"/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усилий контролирующих и правоохранительных органов по противодействию незаконной реализации алкогольной продукции, нелегальному производству и обороту алкогольной продукции и ее суррогатов;</w:t>
            </w:r>
          </w:p>
          <w:p w:rsidR="00452B54" w:rsidRPr="00600A98" w:rsidRDefault="00452B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недопущение</w:t>
            </w:r>
            <w:proofErr w:type="gram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на алкогольный рынок </w:t>
            </w:r>
            <w:r w:rsidR="00CD050C" w:rsidRPr="00600A98">
              <w:rPr>
                <w:rFonts w:ascii="Times New Roman" w:hAnsi="Times New Roman" w:cs="Times New Roman"/>
                <w:sz w:val="28"/>
                <w:szCs w:val="28"/>
              </w:rPr>
              <w:t>Заинского муниципального района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нелегальной и опасной для жизни и здоровья </w:t>
            </w:r>
            <w:r w:rsidR="00CD050C" w:rsidRPr="00600A98">
              <w:rPr>
                <w:rFonts w:ascii="Times New Roman" w:hAnsi="Times New Roman" w:cs="Times New Roman"/>
                <w:sz w:val="28"/>
                <w:szCs w:val="28"/>
              </w:rPr>
              <w:t>населения алкогольной продукции.</w:t>
            </w:r>
          </w:p>
          <w:p w:rsidR="00452B54" w:rsidRPr="00600A98" w:rsidRDefault="00452B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B54" w:rsidRPr="00600A98">
        <w:tc>
          <w:tcPr>
            <w:tcW w:w="3628" w:type="dxa"/>
          </w:tcPr>
          <w:p w:rsidR="00452B54" w:rsidRPr="00600A98" w:rsidRDefault="00452B54" w:rsidP="00CD0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386" w:type="dxa"/>
          </w:tcPr>
          <w:p w:rsidR="00452B54" w:rsidRPr="00600A98" w:rsidRDefault="00452B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2017 - 2020 годы</w:t>
            </w:r>
          </w:p>
        </w:tc>
      </w:tr>
      <w:tr w:rsidR="00452B54" w:rsidRPr="00600A98">
        <w:tc>
          <w:tcPr>
            <w:tcW w:w="3628" w:type="dxa"/>
          </w:tcPr>
          <w:p w:rsidR="00452B54" w:rsidRPr="00600A98" w:rsidRDefault="00452B54" w:rsidP="00CD0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5386" w:type="dxa"/>
          </w:tcPr>
          <w:p w:rsidR="00452B54" w:rsidRPr="00600A98" w:rsidRDefault="00CD050C" w:rsidP="00D41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Целев</w:t>
            </w:r>
            <w:r w:rsidR="00D41ECD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ыделени</w:t>
            </w:r>
            <w:r w:rsidR="00D41E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денежных средств из бюджета 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Заинского муниципального района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П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предусмотрен</w:t>
            </w:r>
            <w:r w:rsidR="00D41E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4D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6A0F" w:rsidRPr="00600A98">
        <w:tc>
          <w:tcPr>
            <w:tcW w:w="3628" w:type="dxa"/>
          </w:tcPr>
          <w:p w:rsidR="00E46A0F" w:rsidRPr="00600A98" w:rsidRDefault="00E46A0F" w:rsidP="00E46A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</w:t>
            </w:r>
            <w:bookmarkStart w:id="1" w:name="_GoBack"/>
            <w:bookmarkEnd w:id="1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ограммы</w:t>
            </w:r>
          </w:p>
        </w:tc>
        <w:tc>
          <w:tcPr>
            <w:tcW w:w="5386" w:type="dxa"/>
          </w:tcPr>
          <w:p w:rsidR="00E46A0F" w:rsidRPr="00600A98" w:rsidRDefault="00E46A0F" w:rsidP="00E46A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Программы позволит к 2020 году обеспечить:</w:t>
            </w:r>
          </w:p>
          <w:p w:rsidR="00E46A0F" w:rsidRDefault="00E46A0F" w:rsidP="00E46A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proofErr w:type="gram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удельного веса преступлений, совершенных в состоянии алкогольного опьянения, в общем числе расследованных преступлений ;</w:t>
            </w:r>
          </w:p>
          <w:p w:rsidR="00E46A0F" w:rsidRPr="00600A98" w:rsidRDefault="00E46A0F" w:rsidP="00E46A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proofErr w:type="gram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объема алкогольной продукции, не подлежащей продаже населению, по отношению к уровню 2015 года ;</w:t>
            </w:r>
          </w:p>
          <w:p w:rsidR="00E46A0F" w:rsidRPr="00600A98" w:rsidRDefault="00E46A0F" w:rsidP="00E46A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уменьшение</w:t>
            </w:r>
            <w:proofErr w:type="gram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удельного веса сельских населенных пунктов, в которых отсутствуют стационарные торговые объекты, имеющие лицензию на розничную 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продажу алкогольной продукции, в общем количестве населенных пунктов с численностью населения 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6A0F" w:rsidRPr="00600A98" w:rsidRDefault="00E46A0F" w:rsidP="00E46A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1. Общая характеристика сферы реализации П</w:t>
      </w:r>
      <w:r w:rsidR="00CD050C" w:rsidRPr="00600A98">
        <w:rPr>
          <w:rFonts w:ascii="Times New Roman" w:hAnsi="Times New Roman" w:cs="Times New Roman"/>
          <w:sz w:val="28"/>
          <w:szCs w:val="28"/>
        </w:rPr>
        <w:t>рограммы</w:t>
      </w:r>
      <w:r w:rsidRPr="00600A98">
        <w:rPr>
          <w:rFonts w:ascii="Times New Roman" w:hAnsi="Times New Roman" w:cs="Times New Roman"/>
          <w:sz w:val="28"/>
          <w:szCs w:val="28"/>
        </w:rPr>
        <w:t>.</w:t>
      </w:r>
    </w:p>
    <w:p w:rsidR="00452B54" w:rsidRPr="00600A98" w:rsidRDefault="00452B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Основные проблемы и пути их решения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600A98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600A98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года, утвержденной распоряжением Правительства Российской Федерации от 30 декабря 2009 года N 2128-р, злоупотребление алкогольной продукцией стало основной причиной стремительного накопления демографических и социальных проблем в России. В соответствии со </w:t>
      </w:r>
      <w:hyperlink r:id="rId7" w:history="1">
        <w:r w:rsidRPr="00600A98">
          <w:rPr>
            <w:rFonts w:ascii="Times New Roman" w:hAnsi="Times New Roman" w:cs="Times New Roman"/>
            <w:color w:val="0000FF"/>
            <w:sz w:val="28"/>
            <w:szCs w:val="28"/>
          </w:rPr>
          <w:t>Стратегией</w:t>
        </w:r>
      </w:hyperlink>
      <w:r w:rsidRPr="00600A98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утвержденной Указом Президента Российской Федерации от 31 декабря 2015 года N 683,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безопасности, а алкоголизм назван одной из главных угроз национальной безопасности в сфере здравоохранения.</w:t>
      </w:r>
    </w:p>
    <w:p w:rsidR="00C96DDB" w:rsidRPr="00C96DDB" w:rsidRDefault="00DE4C2F" w:rsidP="00DE4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96DDB" w:rsidRPr="00C96DDB">
        <w:rPr>
          <w:rFonts w:ascii="Times New Roman" w:hAnsi="Times New Roman" w:cs="Times New Roman"/>
          <w:sz w:val="28"/>
          <w:szCs w:val="28"/>
        </w:rPr>
        <w:t>лоупотребление алкогольной продукцией приводит к преждевременной смерти людей от предотвратимых причин и является одной из основных причин социальной деградации определенной части общества, которая выражается в росте преступности, насилия, сиротства, в ухудшении здоровья, росте инвалидности и случаев суицида.</w:t>
      </w:r>
    </w:p>
    <w:p w:rsidR="00C96DDB" w:rsidRPr="00C96DDB" w:rsidRDefault="00C96DDB" w:rsidP="00DE4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DB">
        <w:rPr>
          <w:rFonts w:ascii="Times New Roman" w:hAnsi="Times New Roman" w:cs="Times New Roman"/>
          <w:sz w:val="28"/>
          <w:szCs w:val="28"/>
        </w:rPr>
        <w:t>Причины смерти от злоупотребления алкогольной продукцией заключаются не только в случайных алкогольных отравлениях. В большинстве случаев смертельный исход происходит от несчастных случаев и насилия, в меньшей части - от сердечно-сосудистых, онкологических и других заболеваний, которые развились в связи со злоупотреблением алкогольной продукцией.</w:t>
      </w:r>
    </w:p>
    <w:p w:rsidR="00DE4C2F" w:rsidRDefault="00C96DDB" w:rsidP="00DE4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DB">
        <w:rPr>
          <w:rFonts w:ascii="Times New Roman" w:hAnsi="Times New Roman" w:cs="Times New Roman"/>
          <w:sz w:val="28"/>
          <w:szCs w:val="28"/>
        </w:rPr>
        <w:t>В состоянии алкогольного опьянения ежегодно совершаются многочисленные преступления - убийства, причинение тяжкого вреда здоровью, изнасилования, хулиганство, грабежи, разбои, угоны автотранспорта.</w:t>
      </w:r>
    </w:p>
    <w:p w:rsidR="00C96DDB" w:rsidRPr="00C96DDB" w:rsidRDefault="00C96DDB" w:rsidP="00DE4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DB">
        <w:rPr>
          <w:rFonts w:ascii="Times New Roman" w:hAnsi="Times New Roman" w:cs="Times New Roman"/>
          <w:sz w:val="28"/>
          <w:szCs w:val="28"/>
        </w:rPr>
        <w:t>Алкоголизм является одной из самых распространенных причин отказа родителей от детей и лишения родительских прав. У воспитанников детских домов достаточно часто наблюдаются признаки алкогольного синдрома плода.</w:t>
      </w:r>
    </w:p>
    <w:p w:rsidR="00C96DDB" w:rsidRPr="00C96DDB" w:rsidRDefault="00C96DDB" w:rsidP="00DE4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DB">
        <w:rPr>
          <w:rFonts w:ascii="Times New Roman" w:hAnsi="Times New Roman" w:cs="Times New Roman"/>
          <w:sz w:val="28"/>
          <w:szCs w:val="28"/>
        </w:rPr>
        <w:t>Высокий уровень алкоголизации ведет к тенденции роста количества разводов в семьях и "омоложения" алкоголизма.</w:t>
      </w:r>
    </w:p>
    <w:p w:rsidR="00C96DDB" w:rsidRPr="00C96DDB" w:rsidRDefault="00C96DDB" w:rsidP="00DE4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DB">
        <w:rPr>
          <w:rFonts w:ascii="Times New Roman" w:hAnsi="Times New Roman" w:cs="Times New Roman"/>
          <w:sz w:val="28"/>
          <w:szCs w:val="28"/>
        </w:rPr>
        <w:t>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C96DDB" w:rsidRPr="00C96DDB" w:rsidRDefault="00C96DDB" w:rsidP="00DE4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DB">
        <w:rPr>
          <w:rFonts w:ascii="Times New Roman" w:hAnsi="Times New Roman" w:cs="Times New Roman"/>
          <w:sz w:val="28"/>
          <w:szCs w:val="28"/>
        </w:rPr>
        <w:t xml:space="preserve">Исследования показывают, что потребление алкогольной продукции подростками снижает их интеллектуальные способности, ухудшает работу головного мозга, негативно влияет на успеваемость. Пьющие молодые люди вредят не только своему образованию, но и своей карьере, профессиональному будущему, </w:t>
      </w:r>
      <w:r w:rsidRPr="00C96DDB">
        <w:rPr>
          <w:rFonts w:ascii="Times New Roman" w:hAnsi="Times New Roman" w:cs="Times New Roman"/>
          <w:sz w:val="28"/>
          <w:szCs w:val="28"/>
        </w:rPr>
        <w:lastRenderedPageBreak/>
        <w:t>в целом национальной экономике.</w:t>
      </w:r>
    </w:p>
    <w:p w:rsidR="00C96DDB" w:rsidRPr="00C96DDB" w:rsidRDefault="00C96DDB" w:rsidP="00DE4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DB">
        <w:rPr>
          <w:rFonts w:ascii="Times New Roman" w:hAnsi="Times New Roman" w:cs="Times New Roman"/>
          <w:sz w:val="28"/>
          <w:szCs w:val="28"/>
        </w:rPr>
        <w:t>Прямые и косвенные экономические потери от алкоголизации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</w:t>
      </w:r>
    </w:p>
    <w:p w:rsidR="00C96DDB" w:rsidRPr="00C96DDB" w:rsidRDefault="00C96DDB" w:rsidP="00DE4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DB">
        <w:rPr>
          <w:rFonts w:ascii="Times New Roman" w:hAnsi="Times New Roman" w:cs="Times New Roman"/>
          <w:sz w:val="28"/>
          <w:szCs w:val="28"/>
        </w:rPr>
        <w:t>Злоупотребление алкогольной продукцией вызывает особенно высокий уровень смертности среди мужчин 40 - 60 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C96DDB" w:rsidRPr="00C96DDB" w:rsidRDefault="00C96DDB" w:rsidP="00DE4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DB">
        <w:rPr>
          <w:rFonts w:ascii="Times New Roman" w:hAnsi="Times New Roman" w:cs="Times New Roman"/>
          <w:sz w:val="28"/>
          <w:szCs w:val="28"/>
        </w:rPr>
        <w:t>Таким образом, алкоголизм как один из факторов демограф</w:t>
      </w:r>
      <w:r w:rsidR="00DE4C2F">
        <w:rPr>
          <w:rFonts w:ascii="Times New Roman" w:hAnsi="Times New Roman" w:cs="Times New Roman"/>
          <w:sz w:val="28"/>
          <w:szCs w:val="28"/>
        </w:rPr>
        <w:t xml:space="preserve">ического и социального кризиса </w:t>
      </w:r>
      <w:r w:rsidRPr="00C96DDB">
        <w:rPr>
          <w:rFonts w:ascii="Times New Roman" w:hAnsi="Times New Roman" w:cs="Times New Roman"/>
          <w:sz w:val="28"/>
          <w:szCs w:val="28"/>
        </w:rPr>
        <w:t>представляет собой общенациональную угрозу на уровне личности, семьи, общества, государства.</w:t>
      </w:r>
    </w:p>
    <w:p w:rsidR="00C96DDB" w:rsidRDefault="00C96D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наметилась определенная тенденция сокращения потребления крепких алкогольных напитков, при этом продолжается рост потребления пива. Принимаются жесткие меры ограничительно-запретительного направления, реальная эффективность которых уже начинает прослеживаться.</w:t>
      </w:r>
    </w:p>
    <w:p w:rsidR="00743CA5" w:rsidRDefault="00743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Заинском муниципальном районе сложилась следующая ситуация:</w:t>
      </w:r>
    </w:p>
    <w:p w:rsidR="00DE4C2F" w:rsidRDefault="00DE4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8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992"/>
        <w:gridCol w:w="1134"/>
        <w:gridCol w:w="1134"/>
        <w:gridCol w:w="1134"/>
      </w:tblGrid>
      <w:tr w:rsidR="00DE4C2F" w:rsidRPr="00743CA5" w:rsidTr="00DE4C2F">
        <w:tc>
          <w:tcPr>
            <w:tcW w:w="675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b/>
                <w:color w:val="000000"/>
                <w:sz w:val="28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b/>
                <w:color w:val="000000"/>
                <w:sz w:val="28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b/>
                <w:color w:val="000000"/>
                <w:sz w:val="28"/>
              </w:rPr>
              <w:t>2013 год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b/>
                <w:color w:val="000000"/>
                <w:sz w:val="28"/>
              </w:rPr>
              <w:t>2014 год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b/>
                <w:color w:val="000000"/>
                <w:sz w:val="28"/>
              </w:rPr>
              <w:t>2015 год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b/>
                <w:color w:val="000000"/>
                <w:sz w:val="28"/>
              </w:rPr>
              <w:t>2016 год</w:t>
            </w:r>
          </w:p>
        </w:tc>
      </w:tr>
      <w:tr w:rsidR="00DE4C2F" w:rsidRPr="00743CA5" w:rsidTr="00DE4C2F">
        <w:tc>
          <w:tcPr>
            <w:tcW w:w="675" w:type="dxa"/>
            <w:vMerge w:val="restart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DE4C2F" w:rsidRPr="00743CA5" w:rsidRDefault="00DE4C2F" w:rsidP="00DE4C2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Количество отравлений алкогольной и спиртосодержащей продукцией, из них:</w:t>
            </w:r>
          </w:p>
        </w:tc>
        <w:tc>
          <w:tcPr>
            <w:tcW w:w="992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</w:tr>
      <w:tr w:rsidR="00DE4C2F" w:rsidRPr="00743CA5" w:rsidTr="00DE4C2F">
        <w:tc>
          <w:tcPr>
            <w:tcW w:w="675" w:type="dxa"/>
            <w:vMerge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E4C2F" w:rsidRPr="00743CA5" w:rsidRDefault="00DE4C2F" w:rsidP="00DE4C2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со</w:t>
            </w:r>
            <w:proofErr w:type="gramEnd"/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 xml:space="preserve"> смертельным исходом</w:t>
            </w:r>
          </w:p>
        </w:tc>
        <w:tc>
          <w:tcPr>
            <w:tcW w:w="992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</w:tr>
      <w:tr w:rsidR="00DE4C2F" w:rsidRPr="00743CA5" w:rsidTr="00DE4C2F">
        <w:tc>
          <w:tcPr>
            <w:tcW w:w="675" w:type="dxa"/>
            <w:vMerge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E4C2F" w:rsidRPr="00743CA5" w:rsidRDefault="00DE4C2F" w:rsidP="00DE4C2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до</w:t>
            </w:r>
            <w:proofErr w:type="gramEnd"/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 xml:space="preserve"> 17 лет</w:t>
            </w:r>
          </w:p>
        </w:tc>
        <w:tc>
          <w:tcPr>
            <w:tcW w:w="992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0</w:t>
            </w:r>
          </w:p>
        </w:tc>
      </w:tr>
      <w:tr w:rsidR="00DE4C2F" w:rsidRPr="00743CA5" w:rsidTr="00DE4C2F">
        <w:tc>
          <w:tcPr>
            <w:tcW w:w="675" w:type="dxa"/>
            <w:vMerge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E4C2F" w:rsidRPr="00743CA5" w:rsidRDefault="00DE4C2F" w:rsidP="00DE4C2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не</w:t>
            </w:r>
            <w:proofErr w:type="gramEnd"/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 xml:space="preserve"> работающие</w:t>
            </w:r>
          </w:p>
        </w:tc>
        <w:tc>
          <w:tcPr>
            <w:tcW w:w="992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DE4C2F" w:rsidRPr="00743CA5" w:rsidTr="00DE4C2F">
        <w:tc>
          <w:tcPr>
            <w:tcW w:w="675" w:type="dxa"/>
            <w:vMerge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E4C2F" w:rsidRPr="00743CA5" w:rsidRDefault="00DE4C2F" w:rsidP="00DE4C2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пенсионеры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E4C2F" w:rsidRPr="00743CA5" w:rsidTr="00DE4C2F">
        <w:tc>
          <w:tcPr>
            <w:tcW w:w="675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DE4C2F" w:rsidRPr="00743CA5" w:rsidRDefault="00DE4C2F" w:rsidP="00DE4C2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Количество лиц, страдающих алкоголизмом и алкогольными психозами</w:t>
            </w:r>
          </w:p>
        </w:tc>
        <w:tc>
          <w:tcPr>
            <w:tcW w:w="992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291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313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299</w:t>
            </w:r>
          </w:p>
        </w:tc>
        <w:tc>
          <w:tcPr>
            <w:tcW w:w="1134" w:type="dxa"/>
            <w:shd w:val="clear" w:color="auto" w:fill="auto"/>
          </w:tcPr>
          <w:p w:rsidR="00DE4C2F" w:rsidRPr="00743CA5" w:rsidRDefault="00DE4C2F" w:rsidP="00DE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3CA5">
              <w:rPr>
                <w:rFonts w:ascii="Times New Roman" w:hAnsi="Times New Roman" w:cs="Times New Roman"/>
                <w:color w:val="000000"/>
                <w:sz w:val="28"/>
              </w:rPr>
              <w:t>315</w:t>
            </w:r>
          </w:p>
        </w:tc>
      </w:tr>
    </w:tbl>
    <w:p w:rsidR="00743CA5" w:rsidRDefault="00C96D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органов внутренних дел у</w:t>
      </w:r>
      <w:r w:rsidR="00743CA5">
        <w:rPr>
          <w:rFonts w:ascii="Times New Roman" w:hAnsi="Times New Roman" w:cs="Times New Roman"/>
          <w:sz w:val="28"/>
          <w:szCs w:val="28"/>
        </w:rPr>
        <w:t>дельный вес преступлений, совершенных в состоянии алкогольного опьянения в Заинском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за 2013-2016 гг. составляет</w:t>
      </w:r>
      <w:r w:rsidR="00743CA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992"/>
        <w:gridCol w:w="1134"/>
        <w:gridCol w:w="1134"/>
        <w:gridCol w:w="992"/>
      </w:tblGrid>
      <w:tr w:rsidR="00C3062E" w:rsidTr="00C3062E">
        <w:tc>
          <w:tcPr>
            <w:tcW w:w="704" w:type="dxa"/>
          </w:tcPr>
          <w:p w:rsidR="00743CA5" w:rsidRPr="00C3062E" w:rsidRDefault="00743CA5" w:rsidP="00C306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678" w:type="dxa"/>
          </w:tcPr>
          <w:p w:rsidR="00743CA5" w:rsidRPr="00C3062E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2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743CA5" w:rsidRPr="00C3062E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2E">
              <w:rPr>
                <w:rFonts w:ascii="Times New Roman" w:hAnsi="Times New Roman" w:cs="Times New Roman"/>
                <w:b/>
                <w:sz w:val="28"/>
                <w:szCs w:val="28"/>
              </w:rPr>
              <w:t>2013 год</w:t>
            </w:r>
          </w:p>
        </w:tc>
        <w:tc>
          <w:tcPr>
            <w:tcW w:w="1134" w:type="dxa"/>
          </w:tcPr>
          <w:p w:rsidR="00743CA5" w:rsidRPr="00C3062E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2E">
              <w:rPr>
                <w:rFonts w:ascii="Times New Roman" w:hAnsi="Times New Roman" w:cs="Times New Roman"/>
                <w:b/>
                <w:sz w:val="28"/>
                <w:szCs w:val="28"/>
              </w:rPr>
              <w:t>2014 год</w:t>
            </w:r>
          </w:p>
        </w:tc>
        <w:tc>
          <w:tcPr>
            <w:tcW w:w="1134" w:type="dxa"/>
          </w:tcPr>
          <w:p w:rsidR="00743CA5" w:rsidRPr="00C3062E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2E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992" w:type="dxa"/>
          </w:tcPr>
          <w:p w:rsidR="00743CA5" w:rsidRPr="00C3062E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2E"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</w:tr>
      <w:tr w:rsidR="00C3062E" w:rsidTr="00C3062E">
        <w:tc>
          <w:tcPr>
            <w:tcW w:w="704" w:type="dxa"/>
          </w:tcPr>
          <w:p w:rsidR="00C3062E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CA5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43CA5" w:rsidRDefault="00C306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преступлений, совершенных в состоянии алкогольного опьянения, %</w:t>
            </w:r>
          </w:p>
        </w:tc>
        <w:tc>
          <w:tcPr>
            <w:tcW w:w="992" w:type="dxa"/>
          </w:tcPr>
          <w:p w:rsidR="00C3062E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CA5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</w:p>
        </w:tc>
        <w:tc>
          <w:tcPr>
            <w:tcW w:w="1134" w:type="dxa"/>
          </w:tcPr>
          <w:p w:rsidR="00C3062E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CA5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1134" w:type="dxa"/>
          </w:tcPr>
          <w:p w:rsidR="00C3062E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CA5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C3062E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CA5" w:rsidRDefault="00C3062E" w:rsidP="00C30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</w:tr>
    </w:tbl>
    <w:p w:rsidR="00743CA5" w:rsidRDefault="00743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6DDB" w:rsidRDefault="00C96DDB" w:rsidP="00C96D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Заинском муниципальном районе</w:t>
      </w:r>
      <w:r w:rsidRPr="00600A98">
        <w:rPr>
          <w:rFonts w:ascii="Times New Roman" w:hAnsi="Times New Roman" w:cs="Times New Roman"/>
          <w:sz w:val="28"/>
          <w:szCs w:val="28"/>
        </w:rPr>
        <w:t xml:space="preserve"> проводится целенаправленная комплексная работа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самоуправления, управлений, территориальных отделов</w:t>
      </w:r>
      <w:r w:rsidRPr="00600A98">
        <w:rPr>
          <w:rFonts w:ascii="Times New Roman" w:hAnsi="Times New Roman" w:cs="Times New Roman"/>
          <w:sz w:val="28"/>
          <w:szCs w:val="28"/>
        </w:rPr>
        <w:t xml:space="preserve"> по профилактике злоупотребления алкогольной продукцией, формированию здорового образа жизни среди населения.</w:t>
      </w:r>
    </w:p>
    <w:p w:rsidR="00452B54" w:rsidRPr="00600A98" w:rsidRDefault="00AD44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Заинском муниципальном районе органами местного самоуправления, предприятиями и учреждениями</w:t>
      </w:r>
      <w:r w:rsidR="00452B54" w:rsidRPr="00600A98">
        <w:rPr>
          <w:rFonts w:ascii="Times New Roman" w:hAnsi="Times New Roman" w:cs="Times New Roman"/>
          <w:sz w:val="28"/>
          <w:szCs w:val="28"/>
        </w:rPr>
        <w:t xml:space="preserve"> обеспечивается контроль за соблюдением установленных требований, регулярно осуществляется популяризация знаний о вреде злоупотребления алкогольной продукцией, создаются условия, способствующие формированию мотивации и ведению здорового образа жизни. В образовательных организациях реализуются комплексные проекты "Образование и здоровье", "Школа - территория здоровья", "Основы лидерства", "Самостоятельные дети", "</w:t>
      </w:r>
      <w:proofErr w:type="spellStart"/>
      <w:r w:rsidR="00444EFC">
        <w:rPr>
          <w:rFonts w:ascii="Times New Roman" w:hAnsi="Times New Roman" w:cs="Times New Roman"/>
          <w:sz w:val="28"/>
          <w:szCs w:val="28"/>
        </w:rPr>
        <w:t>Велодрайв</w:t>
      </w:r>
      <w:proofErr w:type="spellEnd"/>
      <w:r w:rsidR="00452B54" w:rsidRPr="00600A98">
        <w:rPr>
          <w:rFonts w:ascii="Times New Roman" w:hAnsi="Times New Roman" w:cs="Times New Roman"/>
          <w:sz w:val="28"/>
          <w:szCs w:val="28"/>
        </w:rPr>
        <w:t>"</w:t>
      </w:r>
      <w:r w:rsidR="00444EFC">
        <w:rPr>
          <w:rFonts w:ascii="Times New Roman" w:hAnsi="Times New Roman" w:cs="Times New Roman"/>
          <w:sz w:val="28"/>
          <w:szCs w:val="28"/>
        </w:rPr>
        <w:t>, «Активные выходные», «Жизнь без наркотиков»</w:t>
      </w:r>
      <w:r w:rsidR="00452B54" w:rsidRPr="00600A98">
        <w:rPr>
          <w:rFonts w:ascii="Times New Roman" w:hAnsi="Times New Roman" w:cs="Times New Roman"/>
          <w:sz w:val="28"/>
          <w:szCs w:val="28"/>
        </w:rPr>
        <w:t>.</w:t>
      </w:r>
    </w:p>
    <w:p w:rsidR="00452B54" w:rsidRPr="00600A98" w:rsidRDefault="00C96D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2B54" w:rsidRPr="00600A98">
        <w:rPr>
          <w:rFonts w:ascii="Times New Roman" w:hAnsi="Times New Roman" w:cs="Times New Roman"/>
          <w:sz w:val="28"/>
          <w:szCs w:val="28"/>
        </w:rPr>
        <w:t>ринима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452B54" w:rsidRPr="00600A98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 по</w:t>
      </w:r>
      <w:r w:rsidR="00452B54" w:rsidRPr="00600A98">
        <w:rPr>
          <w:rFonts w:ascii="Times New Roman" w:hAnsi="Times New Roman" w:cs="Times New Roman"/>
          <w:sz w:val="28"/>
          <w:szCs w:val="28"/>
        </w:rPr>
        <w:t xml:space="preserve"> сокращ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="00452B54" w:rsidRPr="00600A98">
        <w:rPr>
          <w:rFonts w:ascii="Times New Roman" w:hAnsi="Times New Roman" w:cs="Times New Roman"/>
          <w:sz w:val="28"/>
          <w:szCs w:val="28"/>
        </w:rPr>
        <w:t xml:space="preserve"> преступлений, совершенных в состоян</w:t>
      </w:r>
      <w:r>
        <w:rPr>
          <w:rFonts w:ascii="Times New Roman" w:hAnsi="Times New Roman" w:cs="Times New Roman"/>
          <w:sz w:val="28"/>
          <w:szCs w:val="28"/>
        </w:rPr>
        <w:t>ии алкогольного опьянения, снижению</w:t>
      </w:r>
      <w:r w:rsidR="00452B54" w:rsidRPr="00600A98">
        <w:rPr>
          <w:rFonts w:ascii="Times New Roman" w:hAnsi="Times New Roman" w:cs="Times New Roman"/>
          <w:sz w:val="28"/>
          <w:szCs w:val="28"/>
        </w:rPr>
        <w:t xml:space="preserve"> заболеваемост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52B54" w:rsidRPr="00600A98">
        <w:rPr>
          <w:rFonts w:ascii="Times New Roman" w:hAnsi="Times New Roman" w:cs="Times New Roman"/>
          <w:sz w:val="28"/>
          <w:szCs w:val="28"/>
        </w:rPr>
        <w:t xml:space="preserve"> алкоголизмом</w:t>
      </w:r>
      <w:r w:rsidR="00947F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увеличилось количество больных алкоголизмом,</w:t>
      </w:r>
      <w:r w:rsidR="00452B54" w:rsidRPr="00600A98">
        <w:rPr>
          <w:rFonts w:ascii="Times New Roman" w:hAnsi="Times New Roman" w:cs="Times New Roman"/>
          <w:sz w:val="28"/>
          <w:szCs w:val="28"/>
        </w:rPr>
        <w:t xml:space="preserve"> прошедших лечение и реабилитацию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B54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 xml:space="preserve">Вместе с тем актуальность проблемы алкоголизации населения </w:t>
      </w:r>
      <w:r w:rsidR="00D473FB">
        <w:rPr>
          <w:rFonts w:ascii="Times New Roman" w:hAnsi="Times New Roman" w:cs="Times New Roman"/>
          <w:sz w:val="28"/>
          <w:szCs w:val="28"/>
        </w:rPr>
        <w:t>района</w:t>
      </w:r>
      <w:r w:rsidRPr="00600A98">
        <w:rPr>
          <w:rFonts w:ascii="Times New Roman" w:hAnsi="Times New Roman" w:cs="Times New Roman"/>
          <w:sz w:val="28"/>
          <w:szCs w:val="28"/>
        </w:rPr>
        <w:t xml:space="preserve"> сохраняется. Этому способствуют следующие факторы:</w:t>
      </w:r>
    </w:p>
    <w:p w:rsidR="001E509B" w:rsidRPr="00600A98" w:rsidRDefault="001E50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приобщение </w:t>
      </w:r>
      <w:bookmarkStart w:id="2" w:name="966"/>
      <w:r w:rsidRPr="001E509B">
        <w:rPr>
          <w:rFonts w:ascii="Times New Roman" w:hAnsi="Times New Roman" w:cs="Times New Roman"/>
          <w:sz w:val="28"/>
          <w:szCs w:val="28"/>
        </w:rPr>
        <w:t>к спиртному и формирование «алкогольного мышления»</w:t>
      </w:r>
      <w:bookmarkEnd w:id="2"/>
      <w:r>
        <w:rPr>
          <w:rFonts w:ascii="Times New Roman" w:hAnsi="Times New Roman" w:cs="Times New Roman"/>
          <w:sz w:val="28"/>
          <w:szCs w:val="28"/>
        </w:rPr>
        <w:t>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у населения терпимого отношения к лицам, злоупотребляющим алкогольной продукцией, в том числе среди молодежи;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организация досуга детей, подростков и молодежи.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2. Основная цель, задачи Программы.</w:t>
      </w:r>
    </w:p>
    <w:p w:rsidR="00452B54" w:rsidRPr="00600A98" w:rsidRDefault="00452B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Описание ожидаемых конечных результатов</w:t>
      </w:r>
    </w:p>
    <w:p w:rsidR="00452B54" w:rsidRPr="00600A98" w:rsidRDefault="00452B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Программы, сроки и этапы ее реализации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 xml:space="preserve">Целью Программы является снижение масштабов злоупотребления алкогольной продукцией среди населения </w:t>
      </w:r>
      <w:r w:rsidR="00FB4F9B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600A98">
        <w:rPr>
          <w:rFonts w:ascii="Times New Roman" w:hAnsi="Times New Roman" w:cs="Times New Roman"/>
          <w:sz w:val="28"/>
          <w:szCs w:val="28"/>
        </w:rPr>
        <w:t xml:space="preserve"> и профилактика алкоголизма.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Для достижения цели Программы требуется решение следующих задач: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активизация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усилий контролирующих и правоохранительных органов по противодействию незаконной реализации алкогольной продукции, нелегальному производству и обороту алкогольной продукции и ее суррогатов;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недопущение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на алкогольный рынок </w:t>
      </w:r>
      <w:r w:rsidR="00FB4F9B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600A98">
        <w:rPr>
          <w:rFonts w:ascii="Times New Roman" w:hAnsi="Times New Roman" w:cs="Times New Roman"/>
          <w:sz w:val="28"/>
          <w:szCs w:val="28"/>
        </w:rPr>
        <w:t xml:space="preserve"> нелегальной и опасной для жизни и здоровья населения алкогольной продукции;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пропаганда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здорового образа жизни, отказа от злоупотребления алкоголем, формирование нетерпимости общества к проявлениям злоупотребления алкогольной продукцией, в том числе среди подростков и молодежи;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наркологической службы </w:t>
      </w:r>
      <w:r w:rsidR="00FB4F9B">
        <w:rPr>
          <w:rFonts w:ascii="Times New Roman" w:hAnsi="Times New Roman" w:cs="Times New Roman"/>
          <w:sz w:val="28"/>
          <w:szCs w:val="28"/>
        </w:rPr>
        <w:t xml:space="preserve">Заинского муниципального </w:t>
      </w:r>
      <w:r w:rsidR="00FB4F9B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Pr="00600A98">
        <w:rPr>
          <w:rFonts w:ascii="Times New Roman" w:hAnsi="Times New Roman" w:cs="Times New Roman"/>
          <w:sz w:val="28"/>
          <w:szCs w:val="28"/>
        </w:rPr>
        <w:t>.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Для решения задач Программы предусмотрена реализация следующих мероприятий: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активизация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деятельности по выявлению и пресечению розничной продажи алкогольной продукции без соответствующей лицензии;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контрол</w:t>
      </w:r>
      <w:r w:rsidR="007F3B8E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7F3B8E">
        <w:rPr>
          <w:rFonts w:ascii="Times New Roman" w:hAnsi="Times New Roman" w:cs="Times New Roman"/>
          <w:sz w:val="28"/>
          <w:szCs w:val="28"/>
        </w:rPr>
        <w:t xml:space="preserve"> (надзор</w:t>
      </w:r>
      <w:r w:rsidRPr="00600A98">
        <w:rPr>
          <w:rFonts w:ascii="Times New Roman" w:hAnsi="Times New Roman" w:cs="Times New Roman"/>
          <w:sz w:val="28"/>
          <w:szCs w:val="28"/>
        </w:rPr>
        <w:t>) за соблюдением обязательных требований, предъявляемых к розничной продаже алкогольной продукции;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мер противодействия нелегальному производству и обороту алкогольной и спиртосодержащей продукции, в том числе домашней выработки;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массовых акций, направленных на формирование здорового образа жизни, снижение алкоголизации населения;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информирование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населения через средства массовой информации о вредном влиянии на организм человека злоупотребления алкоголем;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Для оценки эффективности мероприятий Программы предлагается использовать следующие показатели: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удельный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вес нарушений в сфере розничной продажи алкогольной продукции (эффективность);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удельный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вес преступлений, совершенных в состоянии алкогольного опьянения, в общем числе расследованных преступлений;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массовых акций;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информационных материалов, размещенных в средствах массовой информации (радио, телевидение, печать);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Основные цели, задачи, индикаторы оценки результатов, а также объемы финансирования мероприятий, предусмотренных Программой, представлены в приложении к ней.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3. Обоснование ресурсного обеспечения Программы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 xml:space="preserve">Выделение денежных средств из бюджета </w:t>
      </w:r>
      <w:r w:rsidR="00E3088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0014FE" w:rsidRPr="00600A98">
        <w:rPr>
          <w:rFonts w:ascii="Times New Roman" w:hAnsi="Times New Roman" w:cs="Times New Roman"/>
          <w:sz w:val="28"/>
          <w:szCs w:val="28"/>
        </w:rPr>
        <w:t xml:space="preserve"> на реализацию П</w:t>
      </w:r>
      <w:r w:rsidRPr="00600A98">
        <w:rPr>
          <w:rFonts w:ascii="Times New Roman" w:hAnsi="Times New Roman" w:cs="Times New Roman"/>
          <w:sz w:val="28"/>
          <w:szCs w:val="28"/>
        </w:rPr>
        <w:t>рограммы не предусмотрено. Предполагается использовать средства, выделяемые на финансирование основной деятельности исполнителей</w:t>
      </w:r>
      <w:r w:rsidR="00C96DDB">
        <w:rPr>
          <w:rFonts w:ascii="Times New Roman" w:hAnsi="Times New Roman" w:cs="Times New Roman"/>
          <w:sz w:val="28"/>
          <w:szCs w:val="28"/>
        </w:rPr>
        <w:t xml:space="preserve"> м</w:t>
      </w:r>
      <w:r w:rsidRPr="00600A98">
        <w:rPr>
          <w:rFonts w:ascii="Times New Roman" w:hAnsi="Times New Roman" w:cs="Times New Roman"/>
          <w:sz w:val="28"/>
          <w:szCs w:val="28"/>
        </w:rPr>
        <w:t>ероприятий.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4. Механизм реализации Программы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 xml:space="preserve">Планирование, взаимодействие, координацию и общий контроль за исполнением осуществляет </w:t>
      </w:r>
      <w:r w:rsidR="00E3088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00A98">
        <w:rPr>
          <w:rFonts w:ascii="Times New Roman" w:hAnsi="Times New Roman" w:cs="Times New Roman"/>
          <w:sz w:val="28"/>
          <w:szCs w:val="28"/>
        </w:rPr>
        <w:t xml:space="preserve">заказчик - координатор Программы, который ежегодно уточняет целевые показатели программных мероприятий, механизм реализации Программы и состав исполнителей, запрашивает у </w:t>
      </w:r>
      <w:r w:rsidR="00B33D2C">
        <w:rPr>
          <w:rFonts w:ascii="Times New Roman" w:hAnsi="Times New Roman" w:cs="Times New Roman"/>
          <w:sz w:val="28"/>
          <w:szCs w:val="28"/>
        </w:rPr>
        <w:t>управлений и отделов</w:t>
      </w:r>
      <w:r w:rsidRPr="00600A98">
        <w:rPr>
          <w:rFonts w:ascii="Times New Roman" w:hAnsi="Times New Roman" w:cs="Times New Roman"/>
          <w:sz w:val="28"/>
          <w:szCs w:val="28"/>
        </w:rPr>
        <w:t>, ответственных за выполнение мероприятий, сведения о ходе выполнения Программы.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 xml:space="preserve">Исполнители Программы, ответственные за реализацию, представляют </w:t>
      </w:r>
      <w:r w:rsidR="00E3088D">
        <w:rPr>
          <w:rFonts w:ascii="Times New Roman" w:hAnsi="Times New Roman" w:cs="Times New Roman"/>
          <w:sz w:val="28"/>
          <w:szCs w:val="28"/>
        </w:rPr>
        <w:t>муниципаль</w:t>
      </w:r>
      <w:r w:rsidRPr="00600A98">
        <w:rPr>
          <w:rFonts w:ascii="Times New Roman" w:hAnsi="Times New Roman" w:cs="Times New Roman"/>
          <w:sz w:val="28"/>
          <w:szCs w:val="28"/>
        </w:rPr>
        <w:t>ному заказчику-координатору Программы ежеквартально, до 10 числа месяца, следующего за отчетным периодом, информацию об исполнении мероприятий с нарастающим итогом и в целом за отчетный год.</w:t>
      </w:r>
    </w:p>
    <w:p w:rsidR="00452B54" w:rsidRPr="00600A98" w:rsidRDefault="00001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lastRenderedPageBreak/>
        <w:t>Внесение изменений в П</w:t>
      </w:r>
      <w:r w:rsidR="00452B54" w:rsidRPr="00600A98">
        <w:rPr>
          <w:rFonts w:ascii="Times New Roman" w:hAnsi="Times New Roman" w:cs="Times New Roman"/>
          <w:sz w:val="28"/>
          <w:szCs w:val="28"/>
        </w:rPr>
        <w:t>рограмму осуществляется ответстве</w:t>
      </w:r>
      <w:r w:rsidRPr="00600A98">
        <w:rPr>
          <w:rFonts w:ascii="Times New Roman" w:hAnsi="Times New Roman" w:cs="Times New Roman"/>
          <w:sz w:val="28"/>
          <w:szCs w:val="28"/>
        </w:rPr>
        <w:t>нным исполнителем мероприятий П</w:t>
      </w:r>
      <w:r w:rsidR="00452B54" w:rsidRPr="00600A98">
        <w:rPr>
          <w:rFonts w:ascii="Times New Roman" w:hAnsi="Times New Roman" w:cs="Times New Roman"/>
          <w:sz w:val="28"/>
          <w:szCs w:val="28"/>
        </w:rPr>
        <w:t>рограммы либо во исполнение поручений Правительства Республики Татарстан согласно установленным требованиям.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 xml:space="preserve">Выполнение программных мероприятий планируется регулярно рассматривать на заседаниях комиссии </w:t>
      </w:r>
      <w:r w:rsidR="00B33D2C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</w:t>
      </w:r>
      <w:r w:rsidRPr="00600A98">
        <w:rPr>
          <w:rFonts w:ascii="Times New Roman" w:hAnsi="Times New Roman" w:cs="Times New Roman"/>
          <w:sz w:val="28"/>
          <w:szCs w:val="28"/>
        </w:rPr>
        <w:t xml:space="preserve">по профилактике правонарушений с заслушиванием руководителей </w:t>
      </w:r>
      <w:r w:rsidR="00593418">
        <w:rPr>
          <w:rFonts w:ascii="Times New Roman" w:hAnsi="Times New Roman" w:cs="Times New Roman"/>
          <w:sz w:val="28"/>
          <w:szCs w:val="28"/>
        </w:rPr>
        <w:t>управлений и отделов</w:t>
      </w:r>
      <w:r w:rsidRPr="00600A98">
        <w:rPr>
          <w:rFonts w:ascii="Times New Roman" w:hAnsi="Times New Roman" w:cs="Times New Roman"/>
          <w:sz w:val="28"/>
          <w:szCs w:val="28"/>
        </w:rPr>
        <w:t xml:space="preserve"> - исполнителей </w:t>
      </w:r>
      <w:r w:rsidR="000014FE" w:rsidRPr="00600A98">
        <w:rPr>
          <w:rFonts w:ascii="Times New Roman" w:hAnsi="Times New Roman" w:cs="Times New Roman"/>
          <w:sz w:val="28"/>
          <w:szCs w:val="28"/>
        </w:rPr>
        <w:t>П</w:t>
      </w:r>
      <w:r w:rsidRPr="00600A98">
        <w:rPr>
          <w:rFonts w:ascii="Times New Roman" w:hAnsi="Times New Roman" w:cs="Times New Roman"/>
          <w:sz w:val="28"/>
          <w:szCs w:val="28"/>
        </w:rPr>
        <w:t>рограммы.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5. Оценка экономической, социальной</w:t>
      </w:r>
    </w:p>
    <w:p w:rsidR="00452B54" w:rsidRPr="00600A98" w:rsidRDefault="00452B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экологической эффективности Программы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 xml:space="preserve">Социально-экономическая эффективность Программы проявляется в снижении масштабов злоупотребления алкогольной продукцией среди населения </w:t>
      </w:r>
      <w:r w:rsidR="00E3088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600A98">
        <w:rPr>
          <w:rFonts w:ascii="Times New Roman" w:hAnsi="Times New Roman" w:cs="Times New Roman"/>
          <w:sz w:val="28"/>
          <w:szCs w:val="28"/>
        </w:rPr>
        <w:t>, числа смертельных исходов от последствий употребления алкогольной продукции, преступлений, совершенных в состоянии опьянения, в повышении информированности населения о негативных последствиях употребления алкогольной продукции.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Основные результаты реализации Программы будут определяться: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снижением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уровня смертности, связанной с острым отравлением алкогольной продукцией;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уменьшением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числа преступлений, совершенных в состоянии алкогольного опьянения;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повышением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уровня вовлечения детей и молодежи в занятия физической культурой и спортом;</w:t>
      </w:r>
    </w:p>
    <w:p w:rsidR="00452B54" w:rsidRPr="00600A98" w:rsidRDefault="00452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формированием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среди подростков и молодежи мотивации на ведение здорового образа жизни, отказа от употребления алкогольной продукции.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B8E" w:rsidRDefault="00452B54">
      <w:pPr>
        <w:rPr>
          <w:rFonts w:ascii="Times New Roman" w:hAnsi="Times New Roman" w:cs="Times New Roman"/>
          <w:sz w:val="28"/>
          <w:szCs w:val="28"/>
        </w:rPr>
        <w:sectPr w:rsidR="007F3B8E" w:rsidSect="00DE4C2F">
          <w:pgSz w:w="11905" w:h="16838"/>
          <w:pgMar w:top="289" w:right="851" w:bottom="1701" w:left="1134" w:header="0" w:footer="0" w:gutter="0"/>
          <w:cols w:space="720"/>
          <w:docGrid w:linePitch="299"/>
        </w:sectPr>
      </w:pPr>
      <w:r w:rsidRPr="00600A98">
        <w:rPr>
          <w:rFonts w:ascii="Times New Roman" w:hAnsi="Times New Roman" w:cs="Times New Roman"/>
          <w:sz w:val="28"/>
          <w:szCs w:val="28"/>
        </w:rPr>
        <w:br w:type="page"/>
      </w:r>
    </w:p>
    <w:p w:rsidR="00452B54" w:rsidRPr="00600A98" w:rsidRDefault="007F3B8E" w:rsidP="008A3447">
      <w:pPr>
        <w:spacing w:after="0" w:line="0" w:lineRule="atLeast"/>
        <w:ind w:left="10348"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452B54" w:rsidRPr="00600A9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8A3447" w:rsidRPr="008A3447" w:rsidRDefault="008A3447" w:rsidP="008A3447">
      <w:pPr>
        <w:spacing w:after="0" w:line="240" w:lineRule="auto"/>
        <w:ind w:left="5664" w:firstLine="2268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gramStart"/>
      <w:r w:rsidRPr="008A34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3447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8A3447" w:rsidRPr="008A3447" w:rsidRDefault="008A3447" w:rsidP="008A3447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8A3447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                                           Заинского муниципального района</w:t>
      </w:r>
    </w:p>
    <w:p w:rsidR="008A3447" w:rsidRPr="008A3447" w:rsidRDefault="006A0ED3" w:rsidP="008A3447">
      <w:pPr>
        <w:spacing w:after="0" w:line="0" w:lineRule="atLeast"/>
        <w:ind w:left="4956" w:firstLine="22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14.04.2017</w:t>
      </w:r>
      <w:r w:rsidR="008A3447" w:rsidRPr="008A344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675</w:t>
      </w:r>
    </w:p>
    <w:p w:rsidR="00452B54" w:rsidRPr="00600A98" w:rsidRDefault="00452B54" w:rsidP="008A3447">
      <w:pPr>
        <w:pStyle w:val="ConsPlusNormal"/>
        <w:spacing w:line="0" w:lineRule="atLeast"/>
        <w:ind w:firstLine="10348"/>
        <w:jc w:val="both"/>
        <w:rPr>
          <w:rFonts w:ascii="Times New Roman" w:hAnsi="Times New Roman" w:cs="Times New Roman"/>
          <w:sz w:val="28"/>
          <w:szCs w:val="28"/>
        </w:rPr>
      </w:pPr>
    </w:p>
    <w:p w:rsidR="0023708E" w:rsidRPr="00600A98" w:rsidRDefault="002370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ЦЕЛЬ, ЗАДАЧИ, ИНДИКАТОРЫ</w:t>
      </w:r>
    </w:p>
    <w:p w:rsidR="00452B54" w:rsidRPr="00600A98" w:rsidRDefault="00452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ОЦЕНКИ РЕЗУЛЬТАТОВ</w:t>
      </w:r>
      <w:r w:rsidR="0023708E" w:rsidRPr="00600A9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600A98">
        <w:rPr>
          <w:rFonts w:ascii="Times New Roman" w:hAnsi="Times New Roman" w:cs="Times New Roman"/>
          <w:sz w:val="28"/>
          <w:szCs w:val="28"/>
        </w:rPr>
        <w:t xml:space="preserve"> ПРОГРАММЫ "СНИЖЕНИЕ МАСШТАБОВ</w:t>
      </w:r>
    </w:p>
    <w:p w:rsidR="00452B54" w:rsidRPr="00600A98" w:rsidRDefault="00452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ЗЛОУПОТРЕБЛЕНИЯ АЛКОГОЛЬНОЙ ПРОДУКЦИЕЙ И ПРОФИЛАКТИКА</w:t>
      </w:r>
    </w:p>
    <w:p w:rsidR="00452B54" w:rsidRPr="00600A98" w:rsidRDefault="00452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АЛКОГОЛИЗМА В</w:t>
      </w:r>
      <w:r w:rsidR="0023708E" w:rsidRPr="00600A98">
        <w:rPr>
          <w:rFonts w:ascii="Times New Roman" w:hAnsi="Times New Roman" w:cs="Times New Roman"/>
          <w:sz w:val="28"/>
          <w:szCs w:val="28"/>
        </w:rPr>
        <w:t xml:space="preserve"> ЗАИНСКОМ МУНИЦИПАЛЬНОМ РАЙОНЕ</w:t>
      </w:r>
      <w:r w:rsidRPr="00600A98">
        <w:rPr>
          <w:rFonts w:ascii="Times New Roman" w:hAnsi="Times New Roman" w:cs="Times New Roman"/>
          <w:sz w:val="28"/>
          <w:szCs w:val="28"/>
        </w:rPr>
        <w:t xml:space="preserve"> НА 2017 - 2020 ГОДЫ"</w:t>
      </w:r>
    </w:p>
    <w:p w:rsidR="00452B54" w:rsidRPr="00600A98" w:rsidRDefault="00452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И ФИНАНСИРОВАНИЕ ПО МЕРОПРИЯТИЯМ ПРОГРАММЫ</w:t>
      </w: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819"/>
        <w:gridCol w:w="1330"/>
        <w:gridCol w:w="2551"/>
        <w:gridCol w:w="859"/>
        <w:gridCol w:w="794"/>
        <w:gridCol w:w="794"/>
        <w:gridCol w:w="794"/>
        <w:gridCol w:w="850"/>
        <w:gridCol w:w="737"/>
        <w:gridCol w:w="680"/>
        <w:gridCol w:w="680"/>
        <w:gridCol w:w="794"/>
      </w:tblGrid>
      <w:tr w:rsidR="00452B54" w:rsidRPr="00600A98">
        <w:tc>
          <w:tcPr>
            <w:tcW w:w="3061" w:type="dxa"/>
            <w:vMerge w:val="restart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1819" w:type="dxa"/>
            <w:vMerge w:val="restart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30" w:type="dxa"/>
            <w:vMerge w:val="restart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2551" w:type="dxa"/>
            <w:vMerge w:val="restart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4091" w:type="dxa"/>
            <w:gridSpan w:val="5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  <w:tc>
          <w:tcPr>
            <w:tcW w:w="2891" w:type="dxa"/>
            <w:gridSpan w:val="4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Финансирование с указанием источника финансирования, млн рублей</w:t>
            </w:r>
          </w:p>
        </w:tc>
      </w:tr>
      <w:tr w:rsidR="00452B54" w:rsidRPr="00600A98">
        <w:tc>
          <w:tcPr>
            <w:tcW w:w="3061" w:type="dxa"/>
            <w:vMerge/>
          </w:tcPr>
          <w:p w:rsidR="00452B54" w:rsidRPr="00600A98" w:rsidRDefault="00452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vMerge/>
          </w:tcPr>
          <w:p w:rsidR="00452B54" w:rsidRPr="00600A98" w:rsidRDefault="00452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/>
          </w:tcPr>
          <w:p w:rsidR="00452B54" w:rsidRPr="00600A98" w:rsidRDefault="00452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52B54" w:rsidRPr="00600A98" w:rsidRDefault="00452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452B54" w:rsidRPr="00600A98" w:rsidRDefault="00452B54" w:rsidP="00C96D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96D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год (базовый)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85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37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68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68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452B54" w:rsidRPr="00600A98">
        <w:tc>
          <w:tcPr>
            <w:tcW w:w="3061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9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52B54" w:rsidRPr="00600A98">
        <w:tc>
          <w:tcPr>
            <w:tcW w:w="15743" w:type="dxa"/>
            <w:gridSpan w:val="13"/>
          </w:tcPr>
          <w:p w:rsidR="00452B54" w:rsidRPr="00600A98" w:rsidRDefault="00452B5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Цель: Снижение масштабов злоупотребления алкогольной продукцией среди населения </w:t>
            </w:r>
            <w:r w:rsidR="00AD44FB">
              <w:rPr>
                <w:rFonts w:ascii="Times New Roman" w:hAnsi="Times New Roman" w:cs="Times New Roman"/>
                <w:sz w:val="28"/>
                <w:szCs w:val="28"/>
              </w:rPr>
              <w:t xml:space="preserve">Заинского муниципального района 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и профилактика алкоголизма</w:t>
            </w:r>
          </w:p>
        </w:tc>
      </w:tr>
      <w:tr w:rsidR="00452B54" w:rsidRPr="00600A98">
        <w:tc>
          <w:tcPr>
            <w:tcW w:w="15743" w:type="dxa"/>
            <w:gridSpan w:val="13"/>
          </w:tcPr>
          <w:p w:rsidR="00452B54" w:rsidRPr="00600A98" w:rsidRDefault="00452B5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Задача 1. Активизация </w:t>
            </w:r>
            <w:r w:rsidR="00AD44F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совместных 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усилий контролирующих и правоохранительных органов по противодействию незаконной реализации алкогольной продукции, нелегальному производству и обороту алкогольной продукции и ее суррогатов</w:t>
            </w:r>
            <w:r w:rsidR="00AD44FB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Заинского муниципального района</w:t>
            </w:r>
          </w:p>
        </w:tc>
      </w:tr>
      <w:tr w:rsidR="00452B54" w:rsidRPr="00600A98">
        <w:tc>
          <w:tcPr>
            <w:tcW w:w="3061" w:type="dxa"/>
          </w:tcPr>
          <w:p w:rsidR="00452B54" w:rsidRPr="00600A98" w:rsidRDefault="00452B54" w:rsidP="00311A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1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. Усилить контроль (надзор) за соблюдением обязательных требований, предъявляемых к розничной продаже алкогольной продукции</w:t>
            </w:r>
          </w:p>
        </w:tc>
        <w:tc>
          <w:tcPr>
            <w:tcW w:w="1819" w:type="dxa"/>
          </w:tcPr>
          <w:p w:rsidR="00452B54" w:rsidRPr="00600A98" w:rsidRDefault="006C65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ЗМР (рабочая группа), </w:t>
            </w:r>
            <w:r w:rsidR="0023708E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Нижнекамское территориальное отделение </w:t>
            </w:r>
            <w:proofErr w:type="spellStart"/>
            <w:r w:rsidR="0023708E" w:rsidRPr="00600A98">
              <w:rPr>
                <w:rFonts w:ascii="Times New Roman" w:hAnsi="Times New Roman" w:cs="Times New Roman"/>
                <w:sz w:val="28"/>
                <w:szCs w:val="28"/>
              </w:rPr>
              <w:t>Госалкогольинспекции</w:t>
            </w:r>
            <w:proofErr w:type="spellEnd"/>
            <w:r w:rsidR="0023708E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  <w:r w:rsidR="00AD44F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23708E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, Отдел МВД России по </w:t>
            </w:r>
            <w:proofErr w:type="spellStart"/>
            <w:r w:rsidR="0023708E" w:rsidRPr="00600A98">
              <w:rPr>
                <w:rFonts w:ascii="Times New Roman" w:hAnsi="Times New Roman" w:cs="Times New Roman"/>
                <w:sz w:val="28"/>
                <w:szCs w:val="28"/>
              </w:rPr>
              <w:t>Заинскому</w:t>
            </w:r>
            <w:proofErr w:type="spellEnd"/>
            <w:r w:rsidR="0023708E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району РТ (по согласованию)</w:t>
            </w:r>
          </w:p>
        </w:tc>
        <w:tc>
          <w:tcPr>
            <w:tcW w:w="133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2017 - 2020 годы</w:t>
            </w:r>
          </w:p>
        </w:tc>
        <w:tc>
          <w:tcPr>
            <w:tcW w:w="2551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Удельный вес нарушений в сфере розничной продажи алкогольной продукции (эффективность), процентов</w:t>
            </w:r>
          </w:p>
        </w:tc>
        <w:tc>
          <w:tcPr>
            <w:tcW w:w="859" w:type="dxa"/>
          </w:tcPr>
          <w:p w:rsidR="00452B54" w:rsidRPr="00600A98" w:rsidRDefault="00452B54" w:rsidP="00C96D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6D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4" w:type="dxa"/>
          </w:tcPr>
          <w:p w:rsidR="00452B54" w:rsidRPr="00600A98" w:rsidRDefault="00452B54" w:rsidP="00C96D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6D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0" w:type="dxa"/>
          </w:tcPr>
          <w:p w:rsidR="00452B54" w:rsidRPr="00600A98" w:rsidRDefault="00452B54" w:rsidP="00C96D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6D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2B54" w:rsidRPr="00600A98">
        <w:tc>
          <w:tcPr>
            <w:tcW w:w="3061" w:type="dxa"/>
          </w:tcPr>
          <w:p w:rsidR="00452B54" w:rsidRPr="00600A98" w:rsidRDefault="00452B54" w:rsidP="006C65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65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. Совершенствовать меры противодействия нелегальному производству и обороту алкогольной и спиртосодержащей продукции, в том числе домашней выработки</w:t>
            </w:r>
          </w:p>
        </w:tc>
        <w:tc>
          <w:tcPr>
            <w:tcW w:w="1819" w:type="dxa"/>
          </w:tcPr>
          <w:p w:rsidR="00452B54" w:rsidRPr="00600A98" w:rsidRDefault="002370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Нижнекамское территориальное отделение </w:t>
            </w:r>
            <w:proofErr w:type="spell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Госалкогольинспекции</w:t>
            </w:r>
            <w:proofErr w:type="spell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  <w:r w:rsidR="00AD44F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, Отдел МВД России по </w:t>
            </w:r>
            <w:proofErr w:type="spell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Заинскому</w:t>
            </w:r>
            <w:proofErr w:type="spell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району РТ (по согласованию)</w:t>
            </w:r>
          </w:p>
        </w:tc>
        <w:tc>
          <w:tcPr>
            <w:tcW w:w="133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2017 - 2020 годы</w:t>
            </w:r>
          </w:p>
        </w:tc>
        <w:tc>
          <w:tcPr>
            <w:tcW w:w="2551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Удельный вес преступлений, совершенных в состоянии алкогольного опьянения, в общем числе расследованных преступлений, процентов</w:t>
            </w:r>
          </w:p>
        </w:tc>
        <w:tc>
          <w:tcPr>
            <w:tcW w:w="859" w:type="dxa"/>
          </w:tcPr>
          <w:p w:rsidR="00452B54" w:rsidRPr="00600A98" w:rsidRDefault="00C96DDB" w:rsidP="000B66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794" w:type="dxa"/>
          </w:tcPr>
          <w:p w:rsidR="00452B54" w:rsidRPr="00600A98" w:rsidRDefault="00452B54" w:rsidP="000B66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6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794" w:type="dxa"/>
          </w:tcPr>
          <w:p w:rsidR="00452B54" w:rsidRPr="00600A98" w:rsidRDefault="00452B54" w:rsidP="000B66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6670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794" w:type="dxa"/>
          </w:tcPr>
          <w:p w:rsidR="00452B54" w:rsidRPr="00600A98" w:rsidRDefault="00452B54" w:rsidP="000B66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6670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850" w:type="dxa"/>
          </w:tcPr>
          <w:p w:rsidR="00452B54" w:rsidRPr="00600A98" w:rsidRDefault="000B66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737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2B54" w:rsidRPr="00600A98">
        <w:tc>
          <w:tcPr>
            <w:tcW w:w="15743" w:type="dxa"/>
            <w:gridSpan w:val="13"/>
          </w:tcPr>
          <w:p w:rsidR="00452B54" w:rsidRPr="00600A98" w:rsidRDefault="00452B54" w:rsidP="006C657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</w:t>
            </w:r>
            <w:r w:rsidR="006C65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. Пропаганда здорового образа жизни, отказа от злоупотребления алкоголем, формирование нетерпимости общества к проявлениям злоупотребления алкогольной продукцией, в том числе среди подростков и молодежи</w:t>
            </w:r>
          </w:p>
        </w:tc>
      </w:tr>
      <w:tr w:rsidR="00452B54" w:rsidRPr="00600A98">
        <w:tc>
          <w:tcPr>
            <w:tcW w:w="3061" w:type="dxa"/>
          </w:tcPr>
          <w:p w:rsidR="00452B54" w:rsidRPr="00600A98" w:rsidRDefault="00452B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C65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проведение массовых акций, направленных на формирование здорового образа жизни, снижение алкоголизации населения</w:t>
            </w:r>
          </w:p>
        </w:tc>
        <w:tc>
          <w:tcPr>
            <w:tcW w:w="1819" w:type="dxa"/>
          </w:tcPr>
          <w:p w:rsidR="00452B54" w:rsidRPr="00600A98" w:rsidRDefault="00B6695F" w:rsidP="00FE1D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Заинская</w:t>
            </w:r>
            <w:proofErr w:type="spell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  <w:r w:rsidR="00FE1D7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ИК ЗМР»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 ИК ЗМР»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C657F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по физической культуре, спорту и туризму ИК ЗМР», 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Агентство "</w:t>
            </w:r>
            <w:proofErr w:type="spellStart"/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 комитет ЗМР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</w:p>
        </w:tc>
        <w:tc>
          <w:tcPr>
            <w:tcW w:w="133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2017 - 2020 годы</w:t>
            </w:r>
          </w:p>
        </w:tc>
        <w:tc>
          <w:tcPr>
            <w:tcW w:w="2551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акций</w:t>
            </w:r>
          </w:p>
        </w:tc>
        <w:tc>
          <w:tcPr>
            <w:tcW w:w="859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менее 3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менее 3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менее 3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менее 3</w:t>
            </w:r>
          </w:p>
        </w:tc>
        <w:tc>
          <w:tcPr>
            <w:tcW w:w="85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менее 3</w:t>
            </w:r>
          </w:p>
        </w:tc>
        <w:tc>
          <w:tcPr>
            <w:tcW w:w="737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2B54" w:rsidRPr="00600A98">
        <w:tc>
          <w:tcPr>
            <w:tcW w:w="3061" w:type="dxa"/>
          </w:tcPr>
          <w:p w:rsidR="00452B54" w:rsidRPr="00600A98" w:rsidRDefault="006C65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информирование населения через средства массовой информации о вредном влиянии на организм человека злоупотребления алкоголем</w:t>
            </w:r>
          </w:p>
        </w:tc>
        <w:tc>
          <w:tcPr>
            <w:tcW w:w="1819" w:type="dxa"/>
          </w:tcPr>
          <w:p w:rsidR="00452B54" w:rsidRPr="00600A98" w:rsidRDefault="00B6695F" w:rsidP="00FE1D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Заинского муниципального района РТ, Нижнекамское территориальное отделение </w:t>
            </w:r>
            <w:proofErr w:type="spell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Госалкогольинспекции</w:t>
            </w:r>
            <w:proofErr w:type="spell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  <w:r w:rsidR="00FE1D7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Заинскому</w:t>
            </w:r>
            <w:proofErr w:type="spell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РТ (по согласованию), 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Заинская</w:t>
            </w:r>
            <w:proofErr w:type="spell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  <w:r w:rsidR="00FE1D7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ИК ЗМР»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2017 - 2020 годы</w:t>
            </w:r>
          </w:p>
        </w:tc>
        <w:tc>
          <w:tcPr>
            <w:tcW w:w="2551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размещенных в средствах массовой информации (радио, телевидение, печать)</w:t>
            </w:r>
          </w:p>
        </w:tc>
        <w:tc>
          <w:tcPr>
            <w:tcW w:w="859" w:type="dxa"/>
          </w:tcPr>
          <w:p w:rsidR="00452B54" w:rsidRPr="00600A98" w:rsidRDefault="006C65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менее 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452B54" w:rsidRPr="00600A98" w:rsidRDefault="006C65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менее 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452B54" w:rsidRPr="00600A98" w:rsidRDefault="006C65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менее </w:t>
            </w:r>
            <w:r w:rsidR="00452B54" w:rsidRPr="00600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452B54" w:rsidRPr="00600A98" w:rsidRDefault="00452B54" w:rsidP="006C65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менее 5</w:t>
            </w:r>
          </w:p>
        </w:tc>
        <w:tc>
          <w:tcPr>
            <w:tcW w:w="850" w:type="dxa"/>
          </w:tcPr>
          <w:p w:rsidR="00452B54" w:rsidRPr="00600A98" w:rsidRDefault="00452B54" w:rsidP="006C65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600A98">
              <w:rPr>
                <w:rFonts w:ascii="Times New Roman" w:hAnsi="Times New Roman" w:cs="Times New Roman"/>
                <w:sz w:val="28"/>
                <w:szCs w:val="28"/>
              </w:rPr>
              <w:t xml:space="preserve"> менее 5</w:t>
            </w:r>
          </w:p>
        </w:tc>
        <w:tc>
          <w:tcPr>
            <w:tcW w:w="737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452B54" w:rsidRPr="00600A98" w:rsidRDefault="00452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F3974" w:rsidRPr="003F3974" w:rsidRDefault="003F3974" w:rsidP="003F3974">
      <w:pPr>
        <w:spacing w:after="0"/>
        <w:ind w:left="10348" w:hanging="2693"/>
        <w:rPr>
          <w:rFonts w:ascii="Times New Roman" w:hAnsi="Times New Roman" w:cs="Times New Roman"/>
          <w:sz w:val="28"/>
          <w:szCs w:val="28"/>
        </w:rPr>
      </w:pPr>
      <w:r w:rsidRPr="003F397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Приложение № 2</w:t>
      </w:r>
    </w:p>
    <w:p w:rsidR="003F3974" w:rsidRPr="003F3974" w:rsidRDefault="003F3974" w:rsidP="003F3974">
      <w:pPr>
        <w:spacing w:after="0"/>
        <w:ind w:left="10348" w:hanging="2693"/>
        <w:rPr>
          <w:rFonts w:ascii="Times New Roman" w:hAnsi="Times New Roman" w:cs="Times New Roman"/>
          <w:sz w:val="28"/>
          <w:szCs w:val="28"/>
        </w:rPr>
      </w:pPr>
      <w:r w:rsidRPr="003F397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3F397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F3974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3F3974" w:rsidRPr="003F3974" w:rsidRDefault="003F3974" w:rsidP="003F3974">
      <w:pPr>
        <w:spacing w:after="0"/>
        <w:ind w:left="10348" w:hanging="2693"/>
        <w:rPr>
          <w:rFonts w:ascii="Times New Roman" w:hAnsi="Times New Roman" w:cs="Times New Roman"/>
          <w:sz w:val="28"/>
          <w:szCs w:val="28"/>
        </w:rPr>
      </w:pPr>
      <w:r w:rsidRPr="003F3974">
        <w:rPr>
          <w:rFonts w:ascii="Times New Roman" w:hAnsi="Times New Roman" w:cs="Times New Roman"/>
          <w:sz w:val="28"/>
          <w:szCs w:val="28"/>
        </w:rPr>
        <w:t xml:space="preserve">                                       Исполнительного комитета                                                                                                                          Заинского муниципального района</w:t>
      </w:r>
    </w:p>
    <w:p w:rsidR="003F3974" w:rsidRPr="003F3974" w:rsidRDefault="006A0ED3" w:rsidP="003F3974">
      <w:pPr>
        <w:spacing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14.04.2017</w:t>
      </w:r>
      <w:r w:rsidRPr="008A344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675</w:t>
      </w:r>
    </w:p>
    <w:p w:rsidR="003F3974" w:rsidRPr="003F3974" w:rsidRDefault="003F3974" w:rsidP="003F3974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974">
        <w:rPr>
          <w:rFonts w:ascii="Times New Roman" w:hAnsi="Times New Roman" w:cs="Times New Roman"/>
          <w:b/>
          <w:sz w:val="28"/>
          <w:szCs w:val="28"/>
        </w:rPr>
        <w:t>Мероприятия по реализации муниципальной программы</w:t>
      </w:r>
    </w:p>
    <w:p w:rsidR="003F3974" w:rsidRPr="003F3974" w:rsidRDefault="003F3974" w:rsidP="003F3974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397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3F3974">
        <w:rPr>
          <w:rFonts w:ascii="Times New Roman" w:hAnsi="Times New Roman" w:cs="Times New Roman"/>
          <w:b/>
          <w:sz w:val="28"/>
          <w:szCs w:val="28"/>
        </w:rPr>
        <w:t xml:space="preserve"> снижению масштабов злоупотребления алкогольной продукцией и профилактика алкоголизма в Заинском муниципальном районе на 2017-2020 годы</w:t>
      </w:r>
    </w:p>
    <w:p w:rsidR="003F3974" w:rsidRPr="003F3974" w:rsidRDefault="003F3974" w:rsidP="003F397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8"/>
        <w:gridCol w:w="5039"/>
        <w:gridCol w:w="1394"/>
        <w:gridCol w:w="1846"/>
        <w:gridCol w:w="1620"/>
        <w:gridCol w:w="1440"/>
        <w:gridCol w:w="3059"/>
      </w:tblGrid>
      <w:tr w:rsidR="003F3974" w:rsidRPr="003F3974" w:rsidTr="003F3974">
        <w:trPr>
          <w:trHeight w:val="440"/>
          <w:tblHeader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рублей)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3F3974" w:rsidRPr="003F3974" w:rsidTr="003F3974">
        <w:trPr>
          <w:trHeight w:val="520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пальный</w:t>
            </w:r>
            <w:proofErr w:type="spellEnd"/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Внебюд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жетные</w:t>
            </w:r>
            <w:proofErr w:type="spellEnd"/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74" w:rsidRPr="003F3974" w:rsidTr="003F3974">
        <w:trPr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F3974" w:rsidRPr="003F3974" w:rsidTr="003F3974">
        <w:trPr>
          <w:cantSplit/>
        </w:trPr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F3974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Организационные меры</w:t>
            </w:r>
          </w:p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F3974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3F39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снижению масштабов злоупотребления алкогольной продукцией и профилактике алкоголизма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организация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мероприятий  по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предупреждению потребления алкогольной и спиртосодержащей  продукции, 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веществ,  среди детей и подростков с участием медицинских работников.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ИК ЗМР», ГАУЗ «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Заинская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ЦРБ» 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Организация рационального питания детей в дошкольных образовательных и общеобразовательных учреждениях</w:t>
            </w:r>
          </w:p>
          <w:p w:rsidR="003F3974" w:rsidRPr="003F3974" w:rsidRDefault="003F3974" w:rsidP="003F39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бесплатного и льготного горячего питания для школьников из многодетных, малообеспеченных семей.</w:t>
            </w:r>
          </w:p>
          <w:p w:rsidR="003F3974" w:rsidRPr="003F3974" w:rsidRDefault="003F3974" w:rsidP="003F39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обязательной витаминизации рациона питания школьников.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МУ «Управление образования ИК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информационной системе «Учет и мониторинг семей и несовершеннолетних, находящихся в социально-опасном положении»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по  реализации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 программы реабилитации семей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ИК ЗМР», ГАУЗ «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Заинская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ЦРБ», отдел социальной защиты МТЗ и СЗ РТ, МКУ «Управление культуры ИК ЗМР», МКУ «Управление по делам молодежи ИК ЗМР», Отдел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МВД  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Росии</w:t>
            </w:r>
            <w:proofErr w:type="spellEnd"/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Заинскому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выявлению фактов продажи алкогольной и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табачной  продукции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 вблизи (менее 100 м) образовательных организаций района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«Управление образования ИК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Работа по программе профилактики наркотизации населения в районе на период 2017-2020г. в рамках целевой программы профилактики наркотизации населения в Республике Татарстан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Заинская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Разработка мер по привлечению к антинаркотической профилактики населения представителей церкви и мечети.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Заинская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 w:rsidR="003F3974" w:rsidRPr="003F3974" w:rsidTr="003F3974">
        <w:trPr>
          <w:cantSplit/>
        </w:trPr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F3974">
              <w:rPr>
                <w:rFonts w:ascii="Times New Roman" w:hAnsi="Times New Roman" w:cs="Times New Roman"/>
                <w:b/>
                <w:sz w:val="28"/>
                <w:szCs w:val="28"/>
              </w:rPr>
              <w:t>. Профилактика потребления алкогольной продукции среди молодежи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освещение в образовательных организациях вопросов по пропаганде ЗОЖ, отказа от вредных привычек, в том числе 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, потребления алкогольной продукции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 ИК ЗМР», ГАУЗ «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Заинская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ЦРБ», отдел социальной защиты МТЗ и СЗ РТ, МКУ «Управление образования ИК ЗМР», МКУ «Управление культуры ИК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семинаров-тренингов по современным превентивным технологиям для педагогических работников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ИК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ежегодных профилактических медицинских осмотров учащихся школьного возраста и студентов СПО на предмет выявления лиц, допускающих немедицинское </w:t>
            </w: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потребление наркотических средств и психотропных веществ.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ИК ЗМР», ГАУЗ «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Заинская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Проведение лекций, бесед среди учащихся и их родителей по профилактике вредных привычек у детей и подростков с привлечением врачей педиатров, психиатров, наркологов, сотрудников полиции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ИК ЗМР», ГАУЗ «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Заинская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ЦРБ», Отдел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МВД  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Заинскому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 школьных библиотеках ежегодных 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-иллюстративных выставок, дней информации, и других мероприятий о вреде потребления алкогольной продукции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образования  ИК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Реализация Республиканского антинаркотического проекта «</w:t>
            </w:r>
            <w:r w:rsidRPr="003F3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амо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тоятельные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дети»</w:t>
            </w:r>
          </w:p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Республиканская антинаркотическая акция «Будь готов! Скажи, нет!»</w:t>
            </w:r>
          </w:p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- Республиканская акция «Россия без табака»</w:t>
            </w:r>
          </w:p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- Республиканская акция (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-моб) «Будь здоровым! Танцуй!»</w:t>
            </w:r>
          </w:p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- Республиканская акция «Поделись улыбкой»</w:t>
            </w:r>
          </w:p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- Республиканская антиалкогольная акция «Здоровая пробежка»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образования  ИК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Организация антинаркотических мероприятий и акций, тематических выставок рисунков и плакатов, в том числе:</w:t>
            </w:r>
          </w:p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- Конкурс отрядов профилактики правонарушений (март)</w:t>
            </w:r>
          </w:p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Республиканская  антинаркотическая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акция «Жизнь без наркотиков!» (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- Спорт-альтернатива пагубным привычкам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образования  ИК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Конкурс на самую оригинальную фотографию, посвященную интересным моментам активного отдыха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 ИК ЗМР РТ»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Праздник велоспорта «</w:t>
            </w:r>
            <w:proofErr w:type="spellStart"/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Велодрайв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proofErr w:type="gram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 ИК ЗМР РТ»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Соревнования по туризму среди работающей молодежи «Активные выходные»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 ИК ЗМР РТ»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часы «Я и моё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здоровье»  с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приглашение врача – нарколога в клубы по месту жительства и молодежные центры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 ИК ЗМР РТ»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Работа дворовых лагерей по формированию здорового образа жизни детей и подростков в летний период "Нескучный двор"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 ИК ЗМР РТ»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рисунков, стенгазет, плакатов и творческих работ среди воспитанников клубов по месту жительства «Это не стоит твоей жизни!»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 ИК ЗМР РТ»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Демонстрация документальных фильмов и социальных роликов о вреде курения, употребления алкоголя и наркотических веществ воспитанником клубов по месту жительства и Молодежных центров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 ИК ЗМР РТ»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Вечерние рейды в местах массового пребывания молодежи с целью предупреждения правонарушений.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 ИК ЗМР РТ»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– дебаты «Алкоголь – польза или вред!?»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 ИК ЗМР РТ»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Тематические часы – беседы «ПРОТИВ РАБСТВА АЛКОГОЛЯ» с воспитанниками клубов по месту жительства и молодежных центров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 ИК ЗМР РТ»</w:t>
            </w:r>
          </w:p>
        </w:tc>
      </w:tr>
      <w:tr w:rsidR="003F3974" w:rsidRPr="003F3974" w:rsidTr="003F3974">
        <w:trPr>
          <w:trHeight w:val="385"/>
        </w:trPr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F3974">
              <w:rPr>
                <w:rFonts w:ascii="Times New Roman" w:hAnsi="Times New Roman" w:cs="Times New Roman"/>
                <w:b/>
                <w:sz w:val="28"/>
                <w:szCs w:val="28"/>
              </w:rPr>
              <w:t>. Меры по развитию спорта и массовой физической культуры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школьного муниципального этапа чемпионата школьной баскетбольной лиги «КЭС 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Баскет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образования  ИК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Спартакиада обучающихся профессиональных образовательных организаций РТ «Готов к труду и обороне»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образования  ИК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школьных и муниципального этапов «Президентские состязания», «Президентские спортивные игры»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образования  ИК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этапов Фестиваля Всероссийского физкультурно-спортивного комплекса «Готов к труду и обороне»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образования  ИК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Учебные военно-полевые сборы среди учащихся 10 классов общеобразовательных организаций ЗМР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образования  ИК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Оздоровительный отдых детей в летний период, каникулярной время.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образования  ИК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физкультурно-оздоровительных и спортивно-массовых мероприятий с широким </w:t>
            </w: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участием населения всех возрастов по месту их жительства.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физической культуре, спорту и туризму ИК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спортивной работы среди людей с ограниченными возможностями, создание условий для развития адаптивной физической культуры и спорта.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физической культуре, спорту и туризму ИК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Реализация социальных мер для населения по обеспечению доступности занятий физической культуры и спортом.</w:t>
            </w:r>
          </w:p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- 15 % бесплатное посещение занятий в ДЮСШ для малообеспеченных семей </w:t>
            </w:r>
          </w:p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- прокат спортинвентаря на льготной основе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5000 </w:t>
            </w:r>
            <w:proofErr w:type="spell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физической культуре, спорту и туризму ИК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Проведение городских мероприятий, акций направленных на поднятие престижа ЗОЖ и спорта.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физической культуре, спорту и туризму ИК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Проведение дней открытых дверей на спортивных объектах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физической культуре, спорту и туризму ИК ЗМР»</w:t>
            </w:r>
          </w:p>
        </w:tc>
      </w:tr>
      <w:tr w:rsidR="003F3974" w:rsidRPr="003F3974" w:rsidTr="003F3974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Проведение ремонта спортивных сооружений находящихся в муниципальной собственности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4" w:rsidRPr="003F3974" w:rsidRDefault="003F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4" w:rsidRPr="003F3974" w:rsidRDefault="003F3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МКУ «Управление по физической культуре, спорту и туризму ИК ЗМР»</w:t>
            </w:r>
          </w:p>
        </w:tc>
      </w:tr>
    </w:tbl>
    <w:p w:rsidR="003F3974" w:rsidRPr="003F3974" w:rsidRDefault="003F3974" w:rsidP="003F3974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</w:p>
    <w:p w:rsidR="00452B54" w:rsidRPr="00600A98" w:rsidRDefault="00452B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9BE" w:rsidRPr="00600A98" w:rsidRDefault="003929BE">
      <w:pPr>
        <w:rPr>
          <w:rFonts w:ascii="Times New Roman" w:hAnsi="Times New Roman" w:cs="Times New Roman"/>
          <w:sz w:val="28"/>
          <w:szCs w:val="28"/>
        </w:rPr>
      </w:pPr>
    </w:p>
    <w:sectPr w:rsidR="003929BE" w:rsidRPr="00600A98" w:rsidSect="00C732AC">
      <w:pgSz w:w="16838" w:h="11905" w:orient="landscape"/>
      <w:pgMar w:top="851" w:right="289" w:bottom="851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6131A"/>
    <w:multiLevelType w:val="singleLevel"/>
    <w:tmpl w:val="FE2218E2"/>
    <w:lvl w:ilvl="0">
      <w:start w:val="1"/>
      <w:numFmt w:val="bullet"/>
      <w:lvlText w:val="-"/>
      <w:lvlJc w:val="left"/>
      <w:pPr>
        <w:tabs>
          <w:tab w:val="num" w:pos="585"/>
        </w:tabs>
        <w:ind w:left="585" w:hanging="5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54"/>
    <w:rsid w:val="000010DF"/>
    <w:rsid w:val="000014FE"/>
    <w:rsid w:val="00006846"/>
    <w:rsid w:val="000068A3"/>
    <w:rsid w:val="000126DE"/>
    <w:rsid w:val="00015C02"/>
    <w:rsid w:val="00023B5B"/>
    <w:rsid w:val="00027D4B"/>
    <w:rsid w:val="00035B3C"/>
    <w:rsid w:val="0004051F"/>
    <w:rsid w:val="0004229D"/>
    <w:rsid w:val="000455BF"/>
    <w:rsid w:val="00050E0E"/>
    <w:rsid w:val="000524DC"/>
    <w:rsid w:val="0005582A"/>
    <w:rsid w:val="00057EA7"/>
    <w:rsid w:val="00060399"/>
    <w:rsid w:val="00062E8F"/>
    <w:rsid w:val="00065540"/>
    <w:rsid w:val="000716A8"/>
    <w:rsid w:val="00077789"/>
    <w:rsid w:val="00077926"/>
    <w:rsid w:val="000813F7"/>
    <w:rsid w:val="000857C2"/>
    <w:rsid w:val="00093688"/>
    <w:rsid w:val="00095D70"/>
    <w:rsid w:val="000A0AA3"/>
    <w:rsid w:val="000A2E61"/>
    <w:rsid w:val="000A37A8"/>
    <w:rsid w:val="000B49A1"/>
    <w:rsid w:val="000B560F"/>
    <w:rsid w:val="000B6670"/>
    <w:rsid w:val="000B709B"/>
    <w:rsid w:val="000D0AE0"/>
    <w:rsid w:val="000D3C56"/>
    <w:rsid w:val="000D483F"/>
    <w:rsid w:val="000E4306"/>
    <w:rsid w:val="000E73BF"/>
    <w:rsid w:val="000F352D"/>
    <w:rsid w:val="000F5DA0"/>
    <w:rsid w:val="000F6BE6"/>
    <w:rsid w:val="00101B9F"/>
    <w:rsid w:val="0010631E"/>
    <w:rsid w:val="0011192C"/>
    <w:rsid w:val="001222A4"/>
    <w:rsid w:val="00131279"/>
    <w:rsid w:val="00131E2F"/>
    <w:rsid w:val="00137B13"/>
    <w:rsid w:val="0014166E"/>
    <w:rsid w:val="00146A48"/>
    <w:rsid w:val="0015561B"/>
    <w:rsid w:val="00160FC2"/>
    <w:rsid w:val="00174435"/>
    <w:rsid w:val="00175FAF"/>
    <w:rsid w:val="001768DF"/>
    <w:rsid w:val="00184060"/>
    <w:rsid w:val="001845BF"/>
    <w:rsid w:val="001854E2"/>
    <w:rsid w:val="001917E8"/>
    <w:rsid w:val="0019758E"/>
    <w:rsid w:val="001A309E"/>
    <w:rsid w:val="001A67FF"/>
    <w:rsid w:val="001B0FA0"/>
    <w:rsid w:val="001B52F4"/>
    <w:rsid w:val="001B5CD1"/>
    <w:rsid w:val="001C0D7D"/>
    <w:rsid w:val="001C0F3F"/>
    <w:rsid w:val="001C180C"/>
    <w:rsid w:val="001C76C3"/>
    <w:rsid w:val="001D0222"/>
    <w:rsid w:val="001D3EC4"/>
    <w:rsid w:val="001D718A"/>
    <w:rsid w:val="001E1266"/>
    <w:rsid w:val="001E3610"/>
    <w:rsid w:val="001E509B"/>
    <w:rsid w:val="001F325E"/>
    <w:rsid w:val="001F4119"/>
    <w:rsid w:val="0021086C"/>
    <w:rsid w:val="002155AE"/>
    <w:rsid w:val="00217E4E"/>
    <w:rsid w:val="00232708"/>
    <w:rsid w:val="00233CE1"/>
    <w:rsid w:val="00234CEF"/>
    <w:rsid w:val="0023708E"/>
    <w:rsid w:val="00240012"/>
    <w:rsid w:val="00241FF4"/>
    <w:rsid w:val="00243EFD"/>
    <w:rsid w:val="00245A20"/>
    <w:rsid w:val="002476B4"/>
    <w:rsid w:val="00250712"/>
    <w:rsid w:val="0025688D"/>
    <w:rsid w:val="002604A0"/>
    <w:rsid w:val="00261BEF"/>
    <w:rsid w:val="0026296C"/>
    <w:rsid w:val="00266F15"/>
    <w:rsid w:val="00271EE3"/>
    <w:rsid w:val="002762B0"/>
    <w:rsid w:val="00283F77"/>
    <w:rsid w:val="0029138D"/>
    <w:rsid w:val="00295366"/>
    <w:rsid w:val="002A00BF"/>
    <w:rsid w:val="002A37A9"/>
    <w:rsid w:val="002A5F33"/>
    <w:rsid w:val="002B0E02"/>
    <w:rsid w:val="002B4A3B"/>
    <w:rsid w:val="002D2EF0"/>
    <w:rsid w:val="002D3006"/>
    <w:rsid w:val="002D487F"/>
    <w:rsid w:val="002D5379"/>
    <w:rsid w:val="002E17DB"/>
    <w:rsid w:val="002E3680"/>
    <w:rsid w:val="002E54ED"/>
    <w:rsid w:val="002E7168"/>
    <w:rsid w:val="002E7EA8"/>
    <w:rsid w:val="002F36D3"/>
    <w:rsid w:val="002F5B49"/>
    <w:rsid w:val="002F61C0"/>
    <w:rsid w:val="00306066"/>
    <w:rsid w:val="00311A10"/>
    <w:rsid w:val="00311C95"/>
    <w:rsid w:val="00313B3E"/>
    <w:rsid w:val="003152C6"/>
    <w:rsid w:val="00316AD6"/>
    <w:rsid w:val="003209B4"/>
    <w:rsid w:val="00332987"/>
    <w:rsid w:val="003372F6"/>
    <w:rsid w:val="0034459C"/>
    <w:rsid w:val="003450B9"/>
    <w:rsid w:val="00346D00"/>
    <w:rsid w:val="00347E66"/>
    <w:rsid w:val="0035043A"/>
    <w:rsid w:val="00354769"/>
    <w:rsid w:val="00354AEB"/>
    <w:rsid w:val="0036224D"/>
    <w:rsid w:val="003634F8"/>
    <w:rsid w:val="0036352C"/>
    <w:rsid w:val="003650CA"/>
    <w:rsid w:val="00377A0C"/>
    <w:rsid w:val="00381F44"/>
    <w:rsid w:val="0038417D"/>
    <w:rsid w:val="0038475A"/>
    <w:rsid w:val="00384FCD"/>
    <w:rsid w:val="003905F9"/>
    <w:rsid w:val="00391E38"/>
    <w:rsid w:val="003929BE"/>
    <w:rsid w:val="00392E88"/>
    <w:rsid w:val="00397844"/>
    <w:rsid w:val="003A2DED"/>
    <w:rsid w:val="003B1DCD"/>
    <w:rsid w:val="003C16F3"/>
    <w:rsid w:val="003C1BD6"/>
    <w:rsid w:val="003C7943"/>
    <w:rsid w:val="003D0916"/>
    <w:rsid w:val="003D6B8C"/>
    <w:rsid w:val="003E4EAB"/>
    <w:rsid w:val="003E5892"/>
    <w:rsid w:val="003E7E6B"/>
    <w:rsid w:val="003E7EF1"/>
    <w:rsid w:val="003E7F61"/>
    <w:rsid w:val="003F3974"/>
    <w:rsid w:val="003F54FE"/>
    <w:rsid w:val="00416CFC"/>
    <w:rsid w:val="0042589A"/>
    <w:rsid w:val="00425EDB"/>
    <w:rsid w:val="00432A3E"/>
    <w:rsid w:val="0043579A"/>
    <w:rsid w:val="00436963"/>
    <w:rsid w:val="00441B5B"/>
    <w:rsid w:val="00444EFC"/>
    <w:rsid w:val="00445222"/>
    <w:rsid w:val="00452B54"/>
    <w:rsid w:val="00462CEF"/>
    <w:rsid w:val="00463E5E"/>
    <w:rsid w:val="0048346A"/>
    <w:rsid w:val="004863E1"/>
    <w:rsid w:val="00486E5B"/>
    <w:rsid w:val="00491000"/>
    <w:rsid w:val="00494519"/>
    <w:rsid w:val="004A2E51"/>
    <w:rsid w:val="004A4FD5"/>
    <w:rsid w:val="004B1A72"/>
    <w:rsid w:val="004B1FA5"/>
    <w:rsid w:val="004B4EDD"/>
    <w:rsid w:val="004B4FE3"/>
    <w:rsid w:val="004B6361"/>
    <w:rsid w:val="004C14C2"/>
    <w:rsid w:val="004C1C22"/>
    <w:rsid w:val="004C3A21"/>
    <w:rsid w:val="004C4EAB"/>
    <w:rsid w:val="004C7FE5"/>
    <w:rsid w:val="004D3077"/>
    <w:rsid w:val="004D3378"/>
    <w:rsid w:val="004D4272"/>
    <w:rsid w:val="004D43FB"/>
    <w:rsid w:val="004D4DDF"/>
    <w:rsid w:val="004D54AB"/>
    <w:rsid w:val="004E2C89"/>
    <w:rsid w:val="004F36FC"/>
    <w:rsid w:val="004F3BF7"/>
    <w:rsid w:val="00514711"/>
    <w:rsid w:val="00522BB1"/>
    <w:rsid w:val="0052368B"/>
    <w:rsid w:val="00523A81"/>
    <w:rsid w:val="00541126"/>
    <w:rsid w:val="00541D45"/>
    <w:rsid w:val="00545C55"/>
    <w:rsid w:val="005604A3"/>
    <w:rsid w:val="00561686"/>
    <w:rsid w:val="00561858"/>
    <w:rsid w:val="00561AA1"/>
    <w:rsid w:val="00562FBB"/>
    <w:rsid w:val="005638A5"/>
    <w:rsid w:val="00565BAF"/>
    <w:rsid w:val="00571DBB"/>
    <w:rsid w:val="00593418"/>
    <w:rsid w:val="00595965"/>
    <w:rsid w:val="005A0CBD"/>
    <w:rsid w:val="005A784C"/>
    <w:rsid w:val="005B3150"/>
    <w:rsid w:val="005B32D7"/>
    <w:rsid w:val="005C155C"/>
    <w:rsid w:val="005C5E69"/>
    <w:rsid w:val="005E0EB7"/>
    <w:rsid w:val="005E3BE3"/>
    <w:rsid w:val="005F5094"/>
    <w:rsid w:val="005F5AF8"/>
    <w:rsid w:val="005F7658"/>
    <w:rsid w:val="00600144"/>
    <w:rsid w:val="00600A98"/>
    <w:rsid w:val="006042B7"/>
    <w:rsid w:val="00606AD5"/>
    <w:rsid w:val="00607A85"/>
    <w:rsid w:val="006110EC"/>
    <w:rsid w:val="00614909"/>
    <w:rsid w:val="00631828"/>
    <w:rsid w:val="00632840"/>
    <w:rsid w:val="00634B97"/>
    <w:rsid w:val="00644C8F"/>
    <w:rsid w:val="00662E67"/>
    <w:rsid w:val="00663111"/>
    <w:rsid w:val="0067058B"/>
    <w:rsid w:val="0067212D"/>
    <w:rsid w:val="00672448"/>
    <w:rsid w:val="006776B8"/>
    <w:rsid w:val="0068096E"/>
    <w:rsid w:val="006817A2"/>
    <w:rsid w:val="006820D1"/>
    <w:rsid w:val="0068235A"/>
    <w:rsid w:val="00687C3C"/>
    <w:rsid w:val="006940E1"/>
    <w:rsid w:val="006A0ED3"/>
    <w:rsid w:val="006A1423"/>
    <w:rsid w:val="006A3BE2"/>
    <w:rsid w:val="006A40AB"/>
    <w:rsid w:val="006A45C4"/>
    <w:rsid w:val="006A4A05"/>
    <w:rsid w:val="006B3D22"/>
    <w:rsid w:val="006B4321"/>
    <w:rsid w:val="006C60FB"/>
    <w:rsid w:val="006C657F"/>
    <w:rsid w:val="006D0233"/>
    <w:rsid w:val="006D5E7E"/>
    <w:rsid w:val="006E574F"/>
    <w:rsid w:val="006E6A86"/>
    <w:rsid w:val="006E6ABD"/>
    <w:rsid w:val="00700F3A"/>
    <w:rsid w:val="00707277"/>
    <w:rsid w:val="00710E72"/>
    <w:rsid w:val="007151C3"/>
    <w:rsid w:val="007218BA"/>
    <w:rsid w:val="00721A3C"/>
    <w:rsid w:val="00726C1F"/>
    <w:rsid w:val="007300F9"/>
    <w:rsid w:val="007372AD"/>
    <w:rsid w:val="007372D4"/>
    <w:rsid w:val="00737318"/>
    <w:rsid w:val="00743CA5"/>
    <w:rsid w:val="00744140"/>
    <w:rsid w:val="00745BE2"/>
    <w:rsid w:val="007476E5"/>
    <w:rsid w:val="00760688"/>
    <w:rsid w:val="0076784C"/>
    <w:rsid w:val="00773145"/>
    <w:rsid w:val="00784DFE"/>
    <w:rsid w:val="0078692B"/>
    <w:rsid w:val="007873EA"/>
    <w:rsid w:val="00792FA0"/>
    <w:rsid w:val="00796C69"/>
    <w:rsid w:val="007A0FF8"/>
    <w:rsid w:val="007A5791"/>
    <w:rsid w:val="007D49CE"/>
    <w:rsid w:val="007D55DD"/>
    <w:rsid w:val="007D6FF4"/>
    <w:rsid w:val="007E51D3"/>
    <w:rsid w:val="007E5628"/>
    <w:rsid w:val="007E685B"/>
    <w:rsid w:val="007F159E"/>
    <w:rsid w:val="007F2680"/>
    <w:rsid w:val="007F3333"/>
    <w:rsid w:val="007F3B8E"/>
    <w:rsid w:val="008067CE"/>
    <w:rsid w:val="00813BB1"/>
    <w:rsid w:val="00820831"/>
    <w:rsid w:val="008259D9"/>
    <w:rsid w:val="008310E0"/>
    <w:rsid w:val="00831222"/>
    <w:rsid w:val="00831611"/>
    <w:rsid w:val="00832DC2"/>
    <w:rsid w:val="00836870"/>
    <w:rsid w:val="00840C35"/>
    <w:rsid w:val="00851D63"/>
    <w:rsid w:val="00882246"/>
    <w:rsid w:val="00883F81"/>
    <w:rsid w:val="00885AEE"/>
    <w:rsid w:val="0088715A"/>
    <w:rsid w:val="00890BBA"/>
    <w:rsid w:val="008A3447"/>
    <w:rsid w:val="008A70F9"/>
    <w:rsid w:val="008B01B6"/>
    <w:rsid w:val="008C6065"/>
    <w:rsid w:val="008C7D30"/>
    <w:rsid w:val="008D0AC1"/>
    <w:rsid w:val="008D3225"/>
    <w:rsid w:val="008D472E"/>
    <w:rsid w:val="008D4B39"/>
    <w:rsid w:val="008D67FF"/>
    <w:rsid w:val="008F08BD"/>
    <w:rsid w:val="008F73DF"/>
    <w:rsid w:val="0090185C"/>
    <w:rsid w:val="00902260"/>
    <w:rsid w:val="00903A21"/>
    <w:rsid w:val="009047B2"/>
    <w:rsid w:val="00905443"/>
    <w:rsid w:val="00910C7A"/>
    <w:rsid w:val="009122C8"/>
    <w:rsid w:val="00913249"/>
    <w:rsid w:val="00922187"/>
    <w:rsid w:val="00924059"/>
    <w:rsid w:val="0092518F"/>
    <w:rsid w:val="00931A09"/>
    <w:rsid w:val="009327A0"/>
    <w:rsid w:val="0093777C"/>
    <w:rsid w:val="00944F2C"/>
    <w:rsid w:val="009454B6"/>
    <w:rsid w:val="00947B4F"/>
    <w:rsid w:val="00947F7F"/>
    <w:rsid w:val="00951002"/>
    <w:rsid w:val="00953354"/>
    <w:rsid w:val="009533DF"/>
    <w:rsid w:val="00954DF4"/>
    <w:rsid w:val="009576BB"/>
    <w:rsid w:val="00965610"/>
    <w:rsid w:val="0097151D"/>
    <w:rsid w:val="00972ABE"/>
    <w:rsid w:val="00974900"/>
    <w:rsid w:val="00975456"/>
    <w:rsid w:val="00975B48"/>
    <w:rsid w:val="009862CA"/>
    <w:rsid w:val="00986ACA"/>
    <w:rsid w:val="009919C9"/>
    <w:rsid w:val="00993130"/>
    <w:rsid w:val="009A1108"/>
    <w:rsid w:val="009A2C6E"/>
    <w:rsid w:val="009A31F2"/>
    <w:rsid w:val="009B7C8F"/>
    <w:rsid w:val="009C275E"/>
    <w:rsid w:val="009C4CC4"/>
    <w:rsid w:val="009C55D6"/>
    <w:rsid w:val="009D01AB"/>
    <w:rsid w:val="009D26BD"/>
    <w:rsid w:val="009D48B4"/>
    <w:rsid w:val="009D4E86"/>
    <w:rsid w:val="009D5BBB"/>
    <w:rsid w:val="009E0BA5"/>
    <w:rsid w:val="009E250A"/>
    <w:rsid w:val="009E4B9C"/>
    <w:rsid w:val="00A02064"/>
    <w:rsid w:val="00A02699"/>
    <w:rsid w:val="00A05F16"/>
    <w:rsid w:val="00A06694"/>
    <w:rsid w:val="00A07C11"/>
    <w:rsid w:val="00A12EFA"/>
    <w:rsid w:val="00A24C96"/>
    <w:rsid w:val="00A31FEB"/>
    <w:rsid w:val="00A340F8"/>
    <w:rsid w:val="00A4099E"/>
    <w:rsid w:val="00A42E6B"/>
    <w:rsid w:val="00A461A4"/>
    <w:rsid w:val="00A47671"/>
    <w:rsid w:val="00A51578"/>
    <w:rsid w:val="00A52515"/>
    <w:rsid w:val="00A5299B"/>
    <w:rsid w:val="00A5411D"/>
    <w:rsid w:val="00A56915"/>
    <w:rsid w:val="00A60EC8"/>
    <w:rsid w:val="00A621D8"/>
    <w:rsid w:val="00A6308F"/>
    <w:rsid w:val="00A67632"/>
    <w:rsid w:val="00A71E76"/>
    <w:rsid w:val="00A7246D"/>
    <w:rsid w:val="00A76D33"/>
    <w:rsid w:val="00A82875"/>
    <w:rsid w:val="00A84DA3"/>
    <w:rsid w:val="00A86432"/>
    <w:rsid w:val="00A87ADC"/>
    <w:rsid w:val="00A92CED"/>
    <w:rsid w:val="00AA05C4"/>
    <w:rsid w:val="00AB3C05"/>
    <w:rsid w:val="00AC2AFE"/>
    <w:rsid w:val="00AC3576"/>
    <w:rsid w:val="00AC3E77"/>
    <w:rsid w:val="00AC61AB"/>
    <w:rsid w:val="00AC65C7"/>
    <w:rsid w:val="00AD184E"/>
    <w:rsid w:val="00AD3B3F"/>
    <w:rsid w:val="00AD44FB"/>
    <w:rsid w:val="00AE032E"/>
    <w:rsid w:val="00AE3B0C"/>
    <w:rsid w:val="00AE655D"/>
    <w:rsid w:val="00AE7456"/>
    <w:rsid w:val="00AF3894"/>
    <w:rsid w:val="00B1150F"/>
    <w:rsid w:val="00B15779"/>
    <w:rsid w:val="00B15D73"/>
    <w:rsid w:val="00B16137"/>
    <w:rsid w:val="00B258C0"/>
    <w:rsid w:val="00B267AC"/>
    <w:rsid w:val="00B27771"/>
    <w:rsid w:val="00B33D2C"/>
    <w:rsid w:val="00B34779"/>
    <w:rsid w:val="00B34CBC"/>
    <w:rsid w:val="00B36080"/>
    <w:rsid w:val="00B36C55"/>
    <w:rsid w:val="00B46AFF"/>
    <w:rsid w:val="00B572B5"/>
    <w:rsid w:val="00B63C1A"/>
    <w:rsid w:val="00B664CB"/>
    <w:rsid w:val="00B6695F"/>
    <w:rsid w:val="00B677BC"/>
    <w:rsid w:val="00B748DD"/>
    <w:rsid w:val="00B750D0"/>
    <w:rsid w:val="00B765AF"/>
    <w:rsid w:val="00B82039"/>
    <w:rsid w:val="00B91ACE"/>
    <w:rsid w:val="00B93118"/>
    <w:rsid w:val="00B950B7"/>
    <w:rsid w:val="00BA0E6D"/>
    <w:rsid w:val="00BA6A9B"/>
    <w:rsid w:val="00BA7640"/>
    <w:rsid w:val="00BA7DAA"/>
    <w:rsid w:val="00BB3A13"/>
    <w:rsid w:val="00BC1B95"/>
    <w:rsid w:val="00BC682F"/>
    <w:rsid w:val="00BE216C"/>
    <w:rsid w:val="00BE24A4"/>
    <w:rsid w:val="00BE7FBF"/>
    <w:rsid w:val="00BF02E9"/>
    <w:rsid w:val="00C10277"/>
    <w:rsid w:val="00C1583C"/>
    <w:rsid w:val="00C20C17"/>
    <w:rsid w:val="00C21855"/>
    <w:rsid w:val="00C2210C"/>
    <w:rsid w:val="00C2253E"/>
    <w:rsid w:val="00C3062E"/>
    <w:rsid w:val="00C31709"/>
    <w:rsid w:val="00C321E8"/>
    <w:rsid w:val="00C33643"/>
    <w:rsid w:val="00C33E5A"/>
    <w:rsid w:val="00C41062"/>
    <w:rsid w:val="00C428DF"/>
    <w:rsid w:val="00C45AB8"/>
    <w:rsid w:val="00C50526"/>
    <w:rsid w:val="00C50A1D"/>
    <w:rsid w:val="00C51A5E"/>
    <w:rsid w:val="00C5369E"/>
    <w:rsid w:val="00C56AD9"/>
    <w:rsid w:val="00C5742B"/>
    <w:rsid w:val="00C57E6A"/>
    <w:rsid w:val="00C608CE"/>
    <w:rsid w:val="00C61DFC"/>
    <w:rsid w:val="00C636F5"/>
    <w:rsid w:val="00C732AC"/>
    <w:rsid w:val="00C76847"/>
    <w:rsid w:val="00C77F3D"/>
    <w:rsid w:val="00C8189F"/>
    <w:rsid w:val="00C85B18"/>
    <w:rsid w:val="00C91416"/>
    <w:rsid w:val="00C917A7"/>
    <w:rsid w:val="00C9597C"/>
    <w:rsid w:val="00C96DDB"/>
    <w:rsid w:val="00CA4FDE"/>
    <w:rsid w:val="00CB23C0"/>
    <w:rsid w:val="00CB2D03"/>
    <w:rsid w:val="00CB3CEF"/>
    <w:rsid w:val="00CB4D2D"/>
    <w:rsid w:val="00CB714D"/>
    <w:rsid w:val="00CC1C4A"/>
    <w:rsid w:val="00CC5671"/>
    <w:rsid w:val="00CD050C"/>
    <w:rsid w:val="00CD2033"/>
    <w:rsid w:val="00CE00DB"/>
    <w:rsid w:val="00CE1C5F"/>
    <w:rsid w:val="00CF3B92"/>
    <w:rsid w:val="00D00404"/>
    <w:rsid w:val="00D10FB7"/>
    <w:rsid w:val="00D130C2"/>
    <w:rsid w:val="00D16AD4"/>
    <w:rsid w:val="00D16CFE"/>
    <w:rsid w:val="00D31F52"/>
    <w:rsid w:val="00D3793D"/>
    <w:rsid w:val="00D41ECD"/>
    <w:rsid w:val="00D435DA"/>
    <w:rsid w:val="00D45A20"/>
    <w:rsid w:val="00D473FB"/>
    <w:rsid w:val="00D53820"/>
    <w:rsid w:val="00D56E6F"/>
    <w:rsid w:val="00D61721"/>
    <w:rsid w:val="00D629FE"/>
    <w:rsid w:val="00D75071"/>
    <w:rsid w:val="00D77216"/>
    <w:rsid w:val="00D8707E"/>
    <w:rsid w:val="00DA1250"/>
    <w:rsid w:val="00DA35D1"/>
    <w:rsid w:val="00DA3D11"/>
    <w:rsid w:val="00DA72CE"/>
    <w:rsid w:val="00DA7E1D"/>
    <w:rsid w:val="00DB03A4"/>
    <w:rsid w:val="00DB33C2"/>
    <w:rsid w:val="00DC20B0"/>
    <w:rsid w:val="00DE4C2F"/>
    <w:rsid w:val="00DE5932"/>
    <w:rsid w:val="00DF1FEF"/>
    <w:rsid w:val="00DF4EEB"/>
    <w:rsid w:val="00E0116B"/>
    <w:rsid w:val="00E01C66"/>
    <w:rsid w:val="00E0244F"/>
    <w:rsid w:val="00E03E85"/>
    <w:rsid w:val="00E04C75"/>
    <w:rsid w:val="00E13257"/>
    <w:rsid w:val="00E2429B"/>
    <w:rsid w:val="00E24CE8"/>
    <w:rsid w:val="00E24F0F"/>
    <w:rsid w:val="00E3088D"/>
    <w:rsid w:val="00E31F09"/>
    <w:rsid w:val="00E42A01"/>
    <w:rsid w:val="00E465C0"/>
    <w:rsid w:val="00E46A0F"/>
    <w:rsid w:val="00E4786F"/>
    <w:rsid w:val="00E510C8"/>
    <w:rsid w:val="00E54152"/>
    <w:rsid w:val="00E57B3A"/>
    <w:rsid w:val="00E6604D"/>
    <w:rsid w:val="00E82B89"/>
    <w:rsid w:val="00E83A56"/>
    <w:rsid w:val="00E8539A"/>
    <w:rsid w:val="00E85E32"/>
    <w:rsid w:val="00E86048"/>
    <w:rsid w:val="00E86137"/>
    <w:rsid w:val="00E86D7E"/>
    <w:rsid w:val="00E87128"/>
    <w:rsid w:val="00E87629"/>
    <w:rsid w:val="00EA15B8"/>
    <w:rsid w:val="00EA6022"/>
    <w:rsid w:val="00EB1E9B"/>
    <w:rsid w:val="00EB4D1A"/>
    <w:rsid w:val="00EC22E2"/>
    <w:rsid w:val="00EC5B5D"/>
    <w:rsid w:val="00EC5F83"/>
    <w:rsid w:val="00ED0130"/>
    <w:rsid w:val="00ED2D8F"/>
    <w:rsid w:val="00ED5660"/>
    <w:rsid w:val="00ED5FCA"/>
    <w:rsid w:val="00ED6F42"/>
    <w:rsid w:val="00ED7150"/>
    <w:rsid w:val="00EE1539"/>
    <w:rsid w:val="00EE6DC5"/>
    <w:rsid w:val="00F04FD4"/>
    <w:rsid w:val="00F135E4"/>
    <w:rsid w:val="00F15351"/>
    <w:rsid w:val="00F21627"/>
    <w:rsid w:val="00F2643E"/>
    <w:rsid w:val="00F324D2"/>
    <w:rsid w:val="00F5006A"/>
    <w:rsid w:val="00F504EE"/>
    <w:rsid w:val="00F517C3"/>
    <w:rsid w:val="00F55D43"/>
    <w:rsid w:val="00F568CD"/>
    <w:rsid w:val="00F6015F"/>
    <w:rsid w:val="00F60BCA"/>
    <w:rsid w:val="00F65320"/>
    <w:rsid w:val="00F81FDB"/>
    <w:rsid w:val="00F8320E"/>
    <w:rsid w:val="00F915D6"/>
    <w:rsid w:val="00F92316"/>
    <w:rsid w:val="00F95044"/>
    <w:rsid w:val="00F968AA"/>
    <w:rsid w:val="00FA3169"/>
    <w:rsid w:val="00FA6608"/>
    <w:rsid w:val="00FA6E4C"/>
    <w:rsid w:val="00FA70EF"/>
    <w:rsid w:val="00FB4F9B"/>
    <w:rsid w:val="00FB75D3"/>
    <w:rsid w:val="00FC06C5"/>
    <w:rsid w:val="00FD6273"/>
    <w:rsid w:val="00FE1D7F"/>
    <w:rsid w:val="00FF1E69"/>
    <w:rsid w:val="00FF20FD"/>
    <w:rsid w:val="00FF2DF5"/>
    <w:rsid w:val="00FF2F56"/>
    <w:rsid w:val="00FF4CBB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3BD13-3BCB-4E52-92F7-21E4FE51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2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2B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B9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9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96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8C7ECC0C098CC33E69491E428FD00F7A40CA953519E452EC43CADF12870C6184F5FEA4CD1E9F26Ei7l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8C7ECC0C098CC33E69491E428FD00F7AC03AA56519C1824CC65A1F32F7F990F4816E64DD1E9F2i6l7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68D9-4160-469B-A82F-E88CA2D6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Лиля</cp:lastModifiedBy>
  <cp:revision>20</cp:revision>
  <cp:lastPrinted>2017-04-17T06:49:00Z</cp:lastPrinted>
  <dcterms:created xsi:type="dcterms:W3CDTF">2017-04-12T06:53:00Z</dcterms:created>
  <dcterms:modified xsi:type="dcterms:W3CDTF">2017-04-18T13:34:00Z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